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3C" w:rsidRPr="007D6B5C" w:rsidRDefault="00E9233C" w:rsidP="007D6B5C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b/>
          <w:sz w:val="28"/>
          <w:szCs w:val="28"/>
          <w:lang w:eastAsia="ru-RU"/>
        </w:rPr>
        <w:t>О конфискации имущества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B5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7D6B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B5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104.1 Уголовного кодекса РФ конфискация имущества – это принудительное безвозмездное изъятие и обращение в собственность государства. Поскольку конфискация имущества связана с ограничением конституционного права граждан на частную собственность, она может осуществляться только судом и в точном соответствии с положениями Конституции РФ, требованиями уголовного и уголовно-процессуального законодательства.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На основании п. «а», «б» ч. 1 ст. 104.1 УК РФ конфискации подлежат деньги, ценности и иное имущество, а также Доходы от него, полученные в результате совершения ряда преступлений, или явились предметом незаконного перемещения через таможенную границу либо через Государственную границу РФ. Доходами от денег, ценностей и иного имущества, могут быть признаны, в частности, суммы, полученные в кредитных организациях в виде процентов по счетам за использование таких денежных средств, арендная или иная плата, полученная за передачу имущества в возмездное пользование другим лицам, плата за оказание услуг с использованием такого имущества.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Также в собственность государства обращаются деньги, ценности и иное имущество, в которые имущество, полученное в результате совершения преступления и доходы от этого имущества, были частично или полностью преобразованы. Например, конфискации подлежат новые объекты собственности, возникшие в результате реконструкции недвижимого имущества, приобретенного преступным путем.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Согласно пункту «в» ч. 1 ст. 104.1 УК РФ подлежат конфискации деньги, ценности и иное имущество, используемые для финансирования терроризма, экстремистской деятельности, организованной группы, незаконного вооруженного формирования, преступного сообщества (преступной организации) либо предназначенные для этих целей.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Принадлежащие обвиняемому орудия, оборудование или иные средства совершения преступления подлежат конфискации судом (при отсутствии оснований для их передачи в соответствующие учреждения или уничтожения) по делам о преступлениях, перечень которых законом не ограничен. К средствам совершения преступления также могут быть отнесены персональные компьютеры, ноутбуки, планшеты, мобильные телефоны и смартфоны.</w:t>
      </w:r>
    </w:p>
    <w:p w:rsidR="00E9233C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Кроме этого, подлежит конфискации транспортное средство, которое принадлежит обвиняемому и использовано им при совершении преступления, связанным с нарушением правил дорожного движения, с управлением транспортным средством в состоянии опьянения ранее подвергнутым административному наказанию (имеющим судимость), а также лишенным права управления транспортными средствами.</w:t>
      </w:r>
    </w:p>
    <w:p w:rsidR="00B41775" w:rsidRPr="007D6B5C" w:rsidRDefault="00E9233C" w:rsidP="007D6B5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B5C">
        <w:rPr>
          <w:rFonts w:ascii="Times New Roman" w:hAnsi="Times New Roman" w:cs="Times New Roman"/>
          <w:sz w:val="28"/>
          <w:szCs w:val="28"/>
          <w:lang w:eastAsia="ru-RU"/>
        </w:rPr>
        <w:t>Вместе с тем, разъясняется, что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супругов.</w:t>
      </w:r>
      <w:bookmarkStart w:id="0" w:name="_GoBack"/>
      <w:bookmarkEnd w:id="0"/>
    </w:p>
    <w:sectPr w:rsidR="00B41775" w:rsidRPr="007D6B5C" w:rsidSect="007D6B5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33C"/>
    <w:rsid w:val="007D6B5C"/>
    <w:rsid w:val="00B41775"/>
    <w:rsid w:val="00E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4823-0EC3-47FF-91FE-4E0B2AC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233C"/>
  </w:style>
  <w:style w:type="character" w:customStyle="1" w:styleId="feeds-pagenavigationtooltip">
    <w:name w:val="feeds-page__navigation_tooltip"/>
    <w:basedOn w:val="a0"/>
    <w:rsid w:val="00E9233C"/>
  </w:style>
  <w:style w:type="paragraph" w:styleId="a3">
    <w:name w:val="Normal (Web)"/>
    <w:basedOn w:val="a"/>
    <w:uiPriority w:val="99"/>
    <w:semiHidden/>
    <w:unhideWhenUsed/>
    <w:rsid w:val="00E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6B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4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 м</dc:creator>
  <cp:keywords/>
  <dc:description/>
  <cp:lastModifiedBy>Михина Оксана Николаевна.</cp:lastModifiedBy>
  <cp:revision>3</cp:revision>
  <cp:lastPrinted>2024-06-24T05:02:00Z</cp:lastPrinted>
  <dcterms:created xsi:type="dcterms:W3CDTF">2024-06-24T04:46:00Z</dcterms:created>
  <dcterms:modified xsi:type="dcterms:W3CDTF">2024-06-24T05:02:00Z</dcterms:modified>
</cp:coreProperties>
</file>