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A4D" w:rsidRDefault="009E3A4D" w:rsidP="009E3A4D">
      <w:pPr>
        <w:pStyle w:val="3"/>
        <w:spacing w:line="276" w:lineRule="auto"/>
        <w:ind w:firstLine="709"/>
        <w:rPr>
          <w:color w:val="auto"/>
          <w:lang w:val="ru-RU"/>
        </w:rPr>
      </w:pPr>
      <w:bookmarkStart w:id="0" w:name="_Toc68857086"/>
      <w:bookmarkStart w:id="1" w:name="_Hlk20826121"/>
      <w:r>
        <w:rPr>
          <w:color w:val="auto"/>
          <w:lang w:val="ru-RU"/>
        </w:rPr>
        <w:t>Статья 30. Зона размещения объектов социального и коммунально-бытового назначения (ОД-2)</w:t>
      </w:r>
      <w:bookmarkEnd w:id="0"/>
    </w:p>
    <w:p w:rsidR="009E3A4D" w:rsidRDefault="009E3A4D" w:rsidP="009E3A4D">
      <w:pPr>
        <w:autoSpaceDE w:val="0"/>
        <w:autoSpaceDN w:val="0"/>
        <w:adjustRightInd w:val="0"/>
        <w:spacing w:line="276" w:lineRule="auto"/>
        <w:ind w:firstLine="709"/>
        <w:rPr>
          <w:color w:val="C00000"/>
          <w:szCs w:val="28"/>
          <w:lang w:eastAsia="ru-RU"/>
        </w:rPr>
      </w:pPr>
    </w:p>
    <w:p w:rsidR="009E3A4D" w:rsidRDefault="009E3A4D" w:rsidP="009E3A4D">
      <w:pPr>
        <w:autoSpaceDE w:val="0"/>
        <w:autoSpaceDN w:val="0"/>
        <w:adjustRightInd w:val="0"/>
        <w:spacing w:line="276" w:lineRule="auto"/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1. </w:t>
      </w:r>
      <w:r>
        <w:rPr>
          <w:szCs w:val="28"/>
        </w:rPr>
        <w:t>Зона размещения объектов социального и коммунально-бытового назначения</w:t>
      </w:r>
      <w:r>
        <w:rPr>
          <w:szCs w:val="28"/>
          <w:lang w:eastAsia="ru-RU"/>
        </w:rPr>
        <w:t xml:space="preserve"> определяется для размещения объектов здравоохранения, культуры, социального и коммунально-бытового назначения, административных, научно-исследовательских учреждений, культовых зданий, стоянок автомобильного транспорта и иных объектов, связанных с обеспечением жизнедеятельности граждан.</w:t>
      </w:r>
    </w:p>
    <w:p w:rsidR="009E3A4D" w:rsidRDefault="009E3A4D" w:rsidP="009E3A4D">
      <w:pPr>
        <w:widowControl w:val="0"/>
        <w:tabs>
          <w:tab w:val="left" w:pos="7200"/>
        </w:tabs>
        <w:spacing w:line="276" w:lineRule="auto"/>
        <w:ind w:firstLine="709"/>
        <w:rPr>
          <w:szCs w:val="28"/>
        </w:rPr>
      </w:pPr>
      <w:r>
        <w:rPr>
          <w:szCs w:val="28"/>
        </w:rPr>
        <w:t>2. Виды разрешенного использования:</w:t>
      </w:r>
    </w:p>
    <w:p w:rsidR="009E3A4D" w:rsidRDefault="009E3A4D" w:rsidP="009E3A4D">
      <w:pPr>
        <w:pStyle w:val="a5"/>
      </w:pPr>
      <w:r>
        <w:t>ОСНОВНЫЕ ВИДЫ РАЗРЕШЕННОГО ИСПОЛЬЗОВАНИЯ: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9E3A4D" w:rsidTr="009E3A4D">
        <w:trPr>
          <w:tblHeader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вида</w:t>
            </w:r>
          </w:p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разрешённого</w:t>
            </w:r>
          </w:p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использования</w:t>
            </w:r>
          </w:p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земельного участка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</w:rPr>
            </w:pPr>
            <w:r>
              <w:rPr>
                <w:rFonts w:eastAsia="Times New Roman CYR"/>
              </w:rPr>
              <w:t>Социальное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rFonts w:eastAsia="Times New Roman CYR"/>
              </w:rPr>
            </w:pPr>
            <w:r>
              <w:rPr>
                <w:rFonts w:eastAsia="Times New Roman CYR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6" w:anchor="/document/70736874/entry/1321" w:history="1">
              <w:r>
                <w:rPr>
                  <w:rStyle w:val="a3"/>
                  <w:rFonts w:eastAsia="Times New Roman CYR"/>
                  <w:color w:val="auto"/>
                </w:rPr>
                <w:t>кодами 3.2.1 - 3.2.4</w:t>
              </w:r>
            </w:hyperlink>
            <w:r>
              <w:rPr>
                <w:rFonts w:eastAsia="Times New Roman CYR"/>
              </w:rPr>
              <w:t xml:space="preserve"> </w:t>
            </w:r>
            <w:r>
              <w:t>Классификатора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rFonts w:eastAsia="Times New Roman CYR"/>
              </w:rPr>
            </w:pPr>
            <w:r>
              <w:rPr>
                <w:rFonts w:eastAsia="Times New Roman CYR"/>
              </w:rPr>
              <w:t>3.2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</w:rPr>
            </w:pPr>
            <w:r>
              <w:rPr>
                <w:rFonts w:eastAsia="Times New Roman CYR"/>
              </w:rPr>
              <w:t>Здравоохранение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rFonts w:eastAsia="Times New Roman CYR"/>
              </w:rPr>
            </w:pPr>
            <w:r>
              <w:rPr>
                <w:rFonts w:eastAsia="Times New Roman CYR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7" w:anchor="/document/70736874/entry/10341" w:history="1">
              <w:r>
                <w:rPr>
                  <w:rStyle w:val="a3"/>
                  <w:rFonts w:eastAsia="Times New Roman CYR"/>
                  <w:color w:val="auto"/>
                </w:rPr>
                <w:t>кодами 3.4.1 - 3.4.2</w:t>
              </w:r>
            </w:hyperlink>
            <w:r>
              <w:rPr>
                <w:rFonts w:eastAsia="Times New Roman CYR"/>
              </w:rPr>
              <w:t xml:space="preserve"> </w:t>
            </w:r>
            <w:r>
              <w:t>Классификатора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rFonts w:eastAsia="Times New Roman CYR"/>
              </w:rPr>
            </w:pPr>
            <w:r>
              <w:rPr>
                <w:rFonts w:eastAsia="Times New Roman CYR"/>
              </w:rPr>
              <w:t>3.4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</w:rPr>
            </w:pPr>
            <w:r>
              <w:rPr>
                <w:rFonts w:eastAsia="Times New Roman CYR"/>
              </w:rPr>
              <w:t>Образование и просвещение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rFonts w:eastAsia="Times New Roman CYR"/>
              </w:rPr>
            </w:pPr>
            <w:r>
              <w:rPr>
                <w:rFonts w:eastAsia="Times New Roman CYR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anchor="/document/70736874/entry/10351" w:history="1">
              <w:r>
                <w:rPr>
                  <w:rStyle w:val="a3"/>
                  <w:rFonts w:eastAsia="Times New Roman CYR"/>
                  <w:color w:val="auto"/>
                </w:rPr>
                <w:t>кодами 3.5.1 - 3.5.2</w:t>
              </w:r>
            </w:hyperlink>
            <w:r>
              <w:rPr>
                <w:rFonts w:eastAsia="Times New Roman CYR"/>
              </w:rPr>
              <w:t xml:space="preserve"> </w:t>
            </w:r>
            <w:r>
              <w:t>Классификатора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rFonts w:eastAsia="Times New Roman CYR"/>
              </w:rPr>
            </w:pPr>
            <w:r>
              <w:rPr>
                <w:rFonts w:eastAsia="Times New Roman CYR"/>
              </w:rPr>
              <w:t>3.5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</w:rPr>
            </w:pPr>
            <w:r>
              <w:rPr>
                <w:rFonts w:eastAsia="Times New Roman CYR"/>
              </w:rPr>
              <w:t>Культурное развитие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rFonts w:eastAsia="Times New Roman CYR"/>
              </w:rPr>
            </w:pPr>
            <w:r>
              <w:rPr>
                <w:rFonts w:eastAsia="Times New Roman CYR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9" w:anchor="/document/70736874/entry/1361" w:history="1">
              <w:r>
                <w:rPr>
                  <w:rStyle w:val="a3"/>
                  <w:rFonts w:eastAsia="Times New Roman CYR"/>
                  <w:color w:val="auto"/>
                </w:rPr>
                <w:t>кодами 3.6.1-3.6.3</w:t>
              </w:r>
            </w:hyperlink>
            <w:r>
              <w:rPr>
                <w:rFonts w:eastAsia="Times New Roman CYR"/>
              </w:rPr>
              <w:t xml:space="preserve"> </w:t>
            </w:r>
            <w:r>
              <w:t>Классификатора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rFonts w:eastAsia="Times New Roman CYR"/>
              </w:rPr>
            </w:pPr>
            <w:r>
              <w:rPr>
                <w:rFonts w:eastAsia="Times New Roman CYR"/>
              </w:rPr>
              <w:t>3.6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</w:rPr>
            </w:pPr>
            <w:r>
              <w:rPr>
                <w:rFonts w:eastAsia="Times New Roman CYR"/>
              </w:rPr>
              <w:t>Религиозное использование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rFonts w:eastAsia="Times New Roman CYR"/>
              </w:rPr>
            </w:pPr>
            <w:r>
              <w:rPr>
                <w:rFonts w:eastAsia="Times New Roman CYR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10" w:anchor="/document/70736874/entry/1371" w:history="1">
              <w:r>
                <w:rPr>
                  <w:rStyle w:val="a3"/>
                  <w:rFonts w:eastAsia="Times New Roman CYR"/>
                  <w:color w:val="auto"/>
                </w:rPr>
                <w:t>кодами 3.7.1-3.7.2</w:t>
              </w:r>
            </w:hyperlink>
            <w:r>
              <w:rPr>
                <w:rFonts w:eastAsia="Times New Roman CYR"/>
              </w:rPr>
              <w:t xml:space="preserve"> </w:t>
            </w:r>
            <w:r>
              <w:t>Классификатора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rFonts w:eastAsia="Times New Roman CYR"/>
              </w:rPr>
            </w:pPr>
            <w:r>
              <w:rPr>
                <w:rFonts w:eastAsia="Times New Roman CYR"/>
              </w:rPr>
              <w:t>3.7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</w:rPr>
            </w:pPr>
            <w:r>
              <w:rPr>
                <w:rFonts w:eastAsia="Times New Roman CYR"/>
              </w:rPr>
              <w:t xml:space="preserve">Государственное </w:t>
            </w:r>
            <w:r>
              <w:rPr>
                <w:rFonts w:eastAsia="Times New Roman CYR"/>
              </w:rPr>
              <w:lastRenderedPageBreak/>
              <w:t>управление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rFonts w:eastAsia="Times New Roman CYR"/>
              </w:rPr>
            </w:pPr>
            <w:r>
              <w:rPr>
                <w:rFonts w:eastAsia="Times New Roman CYR"/>
              </w:rPr>
              <w:lastRenderedPageBreak/>
              <w:t xml:space="preserve">Размещение зданий, предназначенных для </w:t>
            </w:r>
            <w:r>
              <w:rPr>
                <w:rFonts w:eastAsia="Times New Roman CYR"/>
              </w:rPr>
              <w:lastRenderedPageBreak/>
              <w:t>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rFonts w:eastAsia="Times New Roman CYR"/>
              </w:rPr>
            </w:pPr>
            <w:r>
              <w:rPr>
                <w:rFonts w:eastAsia="Times New Roman CYR"/>
              </w:rPr>
              <w:lastRenderedPageBreak/>
              <w:t>3.8.1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</w:rPr>
            </w:pPr>
            <w:r>
              <w:rPr>
                <w:rFonts w:eastAsia="Times New Roman CYR"/>
              </w:rPr>
              <w:lastRenderedPageBreak/>
              <w:t>Обеспечение научной деятельности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rFonts w:eastAsia="Times New Roman CYR"/>
              </w:rPr>
            </w:pPr>
            <w:r>
              <w:rPr>
                <w:rFonts w:eastAsia="Times New Roman CYR"/>
              </w:rP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r:id="rId11" w:anchor="/document/70736874/entry/10391" w:history="1">
              <w:r>
                <w:rPr>
                  <w:rStyle w:val="a3"/>
                  <w:rFonts w:eastAsia="Times New Roman CYR"/>
                  <w:color w:val="auto"/>
                </w:rPr>
                <w:t>кодами 3.9.1 - 3.9.3</w:t>
              </w:r>
            </w:hyperlink>
            <w:r>
              <w:rPr>
                <w:rFonts w:eastAsia="Times New Roman CYR"/>
              </w:rPr>
              <w:t xml:space="preserve"> </w:t>
            </w:r>
            <w:r>
              <w:t>Классификатора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rFonts w:eastAsia="Times New Roman CYR"/>
              </w:rPr>
            </w:pPr>
            <w:r>
              <w:rPr>
                <w:rFonts w:eastAsia="Times New Roman CYR"/>
              </w:rPr>
              <w:t>3.9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</w:rPr>
            </w:pPr>
            <w:r>
              <w:rPr>
                <w:rFonts w:eastAsia="Times New Roman CYR"/>
              </w:rPr>
              <w:t>Деловое управление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rFonts w:eastAsia="Times New Roman CYR"/>
              </w:rPr>
            </w:pPr>
            <w:r>
              <w:rPr>
                <w:rFonts w:eastAsia="Times New Roman CYR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rFonts w:eastAsia="Times New Roman CYR"/>
              </w:rPr>
            </w:pPr>
            <w:r>
              <w:rPr>
                <w:rFonts w:eastAsia="Times New Roman CYR"/>
              </w:rPr>
              <w:t>4.1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</w:rPr>
            </w:pPr>
            <w:r>
              <w:rPr>
                <w:rFonts w:eastAsia="Times New Roman CYR"/>
              </w:rPr>
              <w:t>Магазины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rFonts w:eastAsia="Times New Roman CYR"/>
              </w:rPr>
            </w:pPr>
            <w:r>
              <w:rPr>
                <w:rFonts w:eastAsia="Times New Roman CYR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rFonts w:eastAsia="Times New Roman CYR"/>
              </w:rPr>
            </w:pPr>
            <w:r>
              <w:rPr>
                <w:rFonts w:eastAsia="Times New Roman CYR"/>
              </w:rPr>
              <w:t>4.4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</w:rPr>
            </w:pPr>
            <w:r>
              <w:rPr>
                <w:rFonts w:eastAsia="Times New Roman CYR"/>
              </w:rPr>
              <w:t>Развлекательные мероприятия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rFonts w:eastAsia="Times New Roman CYR"/>
              </w:rPr>
            </w:pPr>
            <w:r>
              <w:rPr>
                <w:rFonts w:eastAsia="Times New Roman CYR"/>
              </w:rP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 п.,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rFonts w:eastAsia="Times New Roman CYR"/>
              </w:rPr>
            </w:pPr>
            <w:r>
              <w:rPr>
                <w:rFonts w:eastAsia="Times New Roman CYR"/>
              </w:rPr>
              <w:t>4.8.1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</w:rPr>
            </w:pPr>
            <w:r>
              <w:rPr>
                <w:rFonts w:eastAsia="Times New Roman CYR"/>
              </w:rPr>
              <w:t>Спорт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rFonts w:eastAsia="Times New Roman CYR"/>
              </w:rPr>
            </w:pPr>
            <w:r>
              <w:rPr>
                <w:rFonts w:eastAsia="Times New Roman CYR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12" w:anchor="/document/70736874/entry/1511" w:history="1">
              <w:r>
                <w:rPr>
                  <w:rStyle w:val="a3"/>
                  <w:rFonts w:eastAsia="Times New Roman CYR"/>
                  <w:color w:val="auto"/>
                </w:rPr>
                <w:t>кодами 5.1.1 - 5.1.7</w:t>
              </w:r>
            </w:hyperlink>
            <w:r>
              <w:rPr>
                <w:rFonts w:eastAsia="Times New Roman CYR"/>
              </w:rPr>
              <w:t xml:space="preserve"> </w:t>
            </w:r>
            <w:r>
              <w:t>Классификатора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rFonts w:eastAsia="Times New Roman CYR"/>
              </w:rPr>
            </w:pPr>
            <w:r>
              <w:rPr>
                <w:rFonts w:eastAsia="Times New Roman CYR"/>
              </w:rPr>
              <w:t>5.1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</w:rPr>
            </w:pPr>
            <w:r>
              <w:rPr>
                <w:rFonts w:eastAsia="Times New Roman CYR"/>
                <w:szCs w:val="28"/>
              </w:rPr>
              <w:t>Обеспечение внутреннего правопорядка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rFonts w:eastAsia="Times New Roman CYR"/>
              </w:rPr>
            </w:pPr>
            <w: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>
              <w:t>Росгвардии</w:t>
            </w:r>
            <w:proofErr w:type="spellEnd"/>
            <w: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rFonts w:eastAsia="Times New Roman CYR"/>
              </w:rPr>
            </w:pPr>
            <w:r>
              <w:t>8.3</w:t>
            </w:r>
          </w:p>
        </w:tc>
      </w:tr>
    </w:tbl>
    <w:p w:rsidR="009E3A4D" w:rsidRDefault="009E3A4D" w:rsidP="009E3A4D">
      <w:pPr>
        <w:pStyle w:val="a5"/>
        <w:rPr>
          <w:sz w:val="24"/>
          <w:szCs w:val="24"/>
        </w:rPr>
      </w:pPr>
    </w:p>
    <w:p w:rsidR="009E3A4D" w:rsidRDefault="009E3A4D" w:rsidP="009E3A4D">
      <w:pPr>
        <w:pStyle w:val="a5"/>
      </w:pPr>
      <w:r>
        <w:lastRenderedPageBreak/>
        <w:t>Условно разрешенные виды использования: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9E3A4D" w:rsidTr="009E3A4D">
        <w:trPr>
          <w:tblHeader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вида</w:t>
            </w:r>
          </w:p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разрешённого</w:t>
            </w:r>
          </w:p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использования</w:t>
            </w:r>
          </w:p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земельного участка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</w:pPr>
            <w:r>
              <w:rPr>
                <w:rFonts w:eastAsia="Times New Roman CYR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s1"/>
              <w:spacing w:before="0" w:beforeAutospacing="0" w:after="0" w:afterAutospacing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9E3A4D" w:rsidRDefault="009E3A4D">
            <w:pPr>
              <w:pStyle w:val="s1"/>
              <w:spacing w:before="0" w:beforeAutospacing="0" w:after="0" w:afterAutospacing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выращивание сельскохозяйственных культур;</w:t>
            </w:r>
          </w:p>
          <w:p w:rsidR="009E3A4D" w:rsidRDefault="009E3A4D">
            <w:pPr>
              <w:pStyle w:val="a4"/>
              <w:jc w:val="both"/>
            </w:pPr>
            <w:r>
              <w:t>размещение индивидуальных гаражей и хозяйственных построек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</w:pPr>
            <w:r>
              <w:t>2.1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  <w:color w:val="C00000"/>
                <w:szCs w:val="28"/>
              </w:rPr>
            </w:pPr>
            <w:r>
              <w:rPr>
                <w:rFonts w:eastAsia="Times New Roman CYR"/>
                <w:szCs w:val="28"/>
              </w:rPr>
              <w:t>Малоэтажная многоквартирная жилая застройка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s1"/>
              <w:spacing w:before="0" w:beforeAutospacing="0" w:after="0" w:afterAutospacing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>
              <w:rPr>
                <w:lang w:eastAsia="ar-SA"/>
              </w:rPr>
              <w:t>мансардный</w:t>
            </w:r>
            <w:proofErr w:type="gramEnd"/>
            <w:r>
              <w:rPr>
                <w:lang w:eastAsia="ar-SA"/>
              </w:rPr>
              <w:t>);</w:t>
            </w:r>
          </w:p>
          <w:p w:rsidR="009E3A4D" w:rsidRDefault="009E3A4D">
            <w:pPr>
              <w:pStyle w:val="a4"/>
              <w:jc w:val="both"/>
              <w:rPr>
                <w:color w:val="C00000"/>
              </w:rPr>
            </w:pPr>
            <w:r>
              <w:t>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color w:val="C00000"/>
              </w:rPr>
            </w:pPr>
            <w:r>
              <w:t>2.1.1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</w:pPr>
            <w:r>
              <w:t>Для ведения личного подсобного хозяйства (приусадебный земельный участок)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s1"/>
              <w:spacing w:before="0" w:beforeAutospacing="0" w:after="0" w:afterAutospacing="0"/>
              <w:jc w:val="both"/>
              <w:rPr>
                <w:lang w:eastAsia="ar-SA"/>
              </w:rPr>
            </w:pPr>
            <w:r>
              <w:rPr>
                <w:lang w:eastAsia="ar-SA"/>
              </w:rPr>
              <w:t xml:space="preserve">Размещение жилого дома, указанного в описании вида разрешенного использования с </w:t>
            </w:r>
            <w:hyperlink r:id="rId13" w:anchor="/document/70736874/entry/1021" w:history="1">
              <w:r>
                <w:rPr>
                  <w:rStyle w:val="a3"/>
                  <w:color w:val="auto"/>
                  <w:lang w:eastAsia="ar-SA"/>
                </w:rPr>
                <w:t>кодом 2.1</w:t>
              </w:r>
            </w:hyperlink>
            <w:r>
              <w:rPr>
                <w:lang w:eastAsia="ar-SA"/>
              </w:rPr>
              <w:t>;</w:t>
            </w:r>
          </w:p>
          <w:p w:rsidR="009E3A4D" w:rsidRDefault="009E3A4D">
            <w:pPr>
              <w:pStyle w:val="s1"/>
              <w:spacing w:before="0" w:beforeAutospacing="0" w:after="0" w:afterAutospacing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производство сельскохозяйственной продукции;</w:t>
            </w:r>
          </w:p>
          <w:p w:rsidR="009E3A4D" w:rsidRDefault="009E3A4D">
            <w:pPr>
              <w:pStyle w:val="s1"/>
              <w:spacing w:before="0" w:beforeAutospacing="0" w:after="0" w:afterAutospacing="0"/>
              <w:rPr>
                <w:lang w:eastAsia="ar-SA"/>
              </w:rPr>
            </w:pPr>
            <w:r>
              <w:rPr>
                <w:lang w:eastAsia="ar-SA"/>
              </w:rPr>
              <w:t>размещение гаража и иных вспомогательных сооружений;</w:t>
            </w:r>
          </w:p>
          <w:p w:rsidR="009E3A4D" w:rsidRDefault="009E3A4D">
            <w:pPr>
              <w:pStyle w:val="s1"/>
              <w:spacing w:before="0" w:beforeAutospacing="0" w:after="0" w:afterAutospacing="0"/>
              <w:jc w:val="both"/>
              <w:rPr>
                <w:lang w:eastAsia="ar-SA"/>
              </w:rPr>
            </w:pPr>
            <w:r>
              <w:rPr>
                <w:lang w:eastAsia="en-US"/>
              </w:rPr>
              <w:t>содержание сельскохозяйственных животных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</w:pPr>
            <w:r>
              <w:t>2.2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  <w:color w:val="C00000"/>
                <w:szCs w:val="28"/>
              </w:rPr>
            </w:pPr>
            <w:r>
              <w:t>Блокированная жилая застройка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s1"/>
              <w:spacing w:before="0" w:beforeAutospacing="0" w:after="0" w:afterAutospacing="0"/>
              <w:jc w:val="both"/>
              <w:rPr>
                <w:lang w:eastAsia="ar-SA"/>
              </w:rPr>
            </w:pPr>
            <w:proofErr w:type="gramStart"/>
            <w:r>
              <w:rPr>
                <w:lang w:eastAsia="ar-SA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</w:t>
            </w:r>
            <w:proofErr w:type="gramEnd"/>
            <w:r>
              <w:rPr>
                <w:lang w:eastAsia="ar-SA"/>
              </w:rPr>
              <w:t xml:space="preserve"> пользования (жилые дома блокированной застройки);</w:t>
            </w:r>
          </w:p>
          <w:p w:rsidR="009E3A4D" w:rsidRDefault="009E3A4D">
            <w:pPr>
              <w:pStyle w:val="a4"/>
              <w:jc w:val="both"/>
              <w:rPr>
                <w:color w:val="C00000"/>
              </w:rPr>
            </w:pPr>
            <w:r>
              <w:t xml:space="preserve"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для </w:t>
            </w:r>
            <w:r>
              <w:lastRenderedPageBreak/>
              <w:t>отдыха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color w:val="C00000"/>
              </w:rPr>
            </w:pPr>
            <w:r>
              <w:lastRenderedPageBreak/>
              <w:t>2.3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  <w:szCs w:val="28"/>
              </w:rPr>
            </w:pPr>
            <w:r>
              <w:rPr>
                <w:rFonts w:eastAsia="Times New Roman CYR"/>
                <w:szCs w:val="28"/>
              </w:rPr>
              <w:lastRenderedPageBreak/>
              <w:t>Амбулаторное ветеринарное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s1"/>
              <w:spacing w:before="0" w:beforeAutospacing="0" w:after="0" w:afterAutospacing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rFonts w:eastAsia="Times New Roman CYR"/>
                <w:szCs w:val="28"/>
              </w:rPr>
            </w:pPr>
            <w:r>
              <w:rPr>
                <w:rFonts w:eastAsia="Times New Roman CYR"/>
                <w:szCs w:val="28"/>
              </w:rPr>
              <w:t>3.10.1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color w:val="22272F"/>
              </w:rPr>
            </w:pPr>
            <w:r>
              <w:rPr>
                <w:color w:val="22272F"/>
              </w:rPr>
              <w:t>Отдых (рекреация)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</w:pPr>
            <w: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  <w:p w:rsidR="009E3A4D" w:rsidRDefault="009E3A4D">
            <w:pPr>
              <w:pStyle w:val="a4"/>
              <w:jc w:val="both"/>
            </w:pPr>
            <w: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9E3A4D" w:rsidRDefault="009E3A4D">
            <w:pPr>
              <w:pStyle w:val="a4"/>
              <w:jc w:val="both"/>
            </w:pPr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4" w:anchor="/document/70736874/entry/1051" w:history="1">
              <w:r>
                <w:rPr>
                  <w:rStyle w:val="a3"/>
                  <w:color w:val="auto"/>
                </w:rPr>
                <w:t>кодами 5.1 - 5.5</w:t>
              </w:r>
            </w:hyperlink>
            <w:r>
              <w:t xml:space="preserve"> Классификатора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color w:val="22272F"/>
              </w:rPr>
            </w:pPr>
            <w:r>
              <w:rPr>
                <w:color w:val="22272F"/>
              </w:rPr>
              <w:t>5.0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color w:val="C00000"/>
              </w:rPr>
            </w:pPr>
            <w:r>
              <w:rPr>
                <w:rFonts w:eastAsia="Times New Roman CYR"/>
                <w:szCs w:val="28"/>
              </w:rPr>
              <w:t>Связь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color w:val="C00000"/>
              </w:rPr>
            </w:pPr>
            <w:r>
              <w:rPr>
                <w:rFonts w:eastAsia="Times New Roman CYR"/>
                <w:szCs w:val="28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r:id="rId15" w:anchor="/document/70736874/entry/1311" w:history="1">
              <w:r>
                <w:rPr>
                  <w:rStyle w:val="a3"/>
                  <w:rFonts w:eastAsia="Times New Roman CYR"/>
                  <w:color w:val="auto"/>
                </w:rPr>
                <w:t>кодами 3.1.1</w:t>
              </w:r>
            </w:hyperlink>
            <w:r>
              <w:rPr>
                <w:rFonts w:eastAsia="Times New Roman CYR"/>
                <w:szCs w:val="28"/>
              </w:rPr>
              <w:t xml:space="preserve">, </w:t>
            </w:r>
            <w:hyperlink r:id="rId16" w:anchor="/document/70736874/entry/1323" w:history="1">
              <w:r>
                <w:rPr>
                  <w:rStyle w:val="a3"/>
                  <w:rFonts w:eastAsia="Times New Roman CYR"/>
                  <w:color w:val="auto"/>
                </w:rPr>
                <w:t>3.2.3</w:t>
              </w:r>
            </w:hyperlink>
            <w:r>
              <w:rPr>
                <w:rFonts w:eastAsia="Times New Roman CYR"/>
                <w:szCs w:val="28"/>
              </w:rPr>
              <w:t xml:space="preserve"> </w:t>
            </w:r>
            <w:r>
              <w:t>Классификатора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color w:val="C00000"/>
              </w:rPr>
            </w:pPr>
            <w:r>
              <w:rPr>
                <w:rFonts w:eastAsia="Times New Roman CYR"/>
                <w:szCs w:val="28"/>
              </w:rPr>
              <w:t>6.8</w:t>
            </w:r>
          </w:p>
        </w:tc>
      </w:tr>
      <w:tr w:rsidR="009E3A4D" w:rsidTr="009E3A4D">
        <w:trPr>
          <w:trHeight w:val="106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color w:val="C00000"/>
              </w:rPr>
            </w:pPr>
            <w:r>
              <w:rPr>
                <w:rFonts w:eastAsia="Times New Roman CYR"/>
                <w:szCs w:val="28"/>
              </w:rPr>
              <w:t>Склады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color w:val="C00000"/>
              </w:rPr>
            </w:pPr>
            <w:proofErr w:type="gramStart"/>
            <w:r>
              <w:rPr>
                <w:rFonts w:eastAsia="Times New Roman CYR"/>
                <w:szCs w:val="28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color w:val="C00000"/>
              </w:rPr>
            </w:pPr>
            <w:r>
              <w:rPr>
                <w:rFonts w:eastAsia="Times New Roman CYR"/>
                <w:szCs w:val="28"/>
              </w:rPr>
              <w:t>6.9</w:t>
            </w:r>
          </w:p>
        </w:tc>
      </w:tr>
    </w:tbl>
    <w:p w:rsidR="009E3A4D" w:rsidRDefault="009E3A4D" w:rsidP="009E3A4D">
      <w:pPr>
        <w:tabs>
          <w:tab w:val="left" w:pos="1080"/>
          <w:tab w:val="num" w:pos="1211"/>
        </w:tabs>
        <w:spacing w:line="276" w:lineRule="auto"/>
        <w:ind w:firstLine="709"/>
        <w:rPr>
          <w:color w:val="C00000"/>
          <w:sz w:val="24"/>
          <w:szCs w:val="24"/>
          <w:lang w:eastAsia="ru-RU"/>
        </w:rPr>
      </w:pPr>
    </w:p>
    <w:p w:rsidR="009E3A4D" w:rsidRDefault="009E3A4D" w:rsidP="009E3A4D">
      <w:pPr>
        <w:pStyle w:val="a5"/>
      </w:pPr>
      <w:r>
        <w:t>Вспомогательные виды разрешенного использования: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2972"/>
        <w:gridCol w:w="5387"/>
        <w:gridCol w:w="985"/>
      </w:tblGrid>
      <w:tr w:rsidR="009E3A4D" w:rsidTr="009E3A4D">
        <w:trPr>
          <w:tblHeader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вида</w:t>
            </w:r>
          </w:p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разрешённого</w:t>
            </w:r>
          </w:p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использования</w:t>
            </w:r>
          </w:p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земельного участка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Описание вида разрешённого использования земельного участка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</w:rPr>
            </w:pPr>
            <w:r>
              <w:rPr>
                <w:rFonts w:eastAsia="Times New Roman CYR"/>
              </w:rPr>
              <w:t>Обслуживание жилой застройки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s1"/>
              <w:jc w:val="both"/>
              <w:rPr>
                <w:rFonts w:eastAsia="Times New Roman CYR"/>
                <w:lang w:eastAsia="en-US"/>
              </w:rPr>
            </w:pPr>
            <w:proofErr w:type="gramStart"/>
            <w:r>
              <w:rPr>
                <w:rFonts w:eastAsia="Times New Roman CYR"/>
                <w:lang w:eastAsia="ar-SA"/>
              </w:rPr>
              <w:t xml:space="preserve">Размещение объектов капитального строительства, размещение которых предусмотрено видами разрешенного </w:t>
            </w:r>
            <w:r>
              <w:rPr>
                <w:rFonts w:eastAsia="Times New Roman CYR"/>
                <w:lang w:eastAsia="ar-SA"/>
              </w:rPr>
              <w:lastRenderedPageBreak/>
              <w:t xml:space="preserve">использования с </w:t>
            </w:r>
            <w:hyperlink r:id="rId17" w:anchor="/document/70736874/entry/1031" w:history="1">
              <w:r>
                <w:rPr>
                  <w:rStyle w:val="a3"/>
                  <w:rFonts w:eastAsia="Times New Roman CYR"/>
                  <w:color w:val="auto"/>
                  <w:lang w:eastAsia="en-US"/>
                </w:rPr>
                <w:t>кодами 3.1</w:t>
              </w:r>
            </w:hyperlink>
            <w:r>
              <w:rPr>
                <w:rFonts w:eastAsia="Times New Roman CYR"/>
                <w:lang w:eastAsia="ar-SA"/>
              </w:rPr>
              <w:t xml:space="preserve">, </w:t>
            </w:r>
            <w:hyperlink r:id="rId18" w:anchor="/document/70736874/entry/1032" w:history="1">
              <w:r>
                <w:rPr>
                  <w:rStyle w:val="a3"/>
                  <w:rFonts w:eastAsia="Times New Roman CYR"/>
                  <w:color w:val="auto"/>
                  <w:lang w:eastAsia="en-US"/>
                </w:rPr>
                <w:t>3.2</w:t>
              </w:r>
            </w:hyperlink>
            <w:r>
              <w:rPr>
                <w:rFonts w:eastAsia="Times New Roman CYR"/>
                <w:lang w:eastAsia="ar-SA"/>
              </w:rPr>
              <w:t xml:space="preserve">, </w:t>
            </w:r>
            <w:hyperlink r:id="rId19" w:anchor="/document/70736874/entry/1033" w:history="1">
              <w:r>
                <w:rPr>
                  <w:rStyle w:val="a3"/>
                  <w:rFonts w:eastAsia="Times New Roman CYR"/>
                  <w:color w:val="auto"/>
                  <w:lang w:eastAsia="en-US"/>
                </w:rPr>
                <w:t>3.3</w:t>
              </w:r>
            </w:hyperlink>
            <w:r>
              <w:rPr>
                <w:rFonts w:eastAsia="Times New Roman CYR"/>
                <w:lang w:eastAsia="ar-SA"/>
              </w:rPr>
              <w:t xml:space="preserve">, </w:t>
            </w:r>
            <w:hyperlink r:id="rId20" w:anchor="/document/70736874/entry/1034" w:history="1">
              <w:r>
                <w:rPr>
                  <w:rStyle w:val="a3"/>
                  <w:rFonts w:eastAsia="Times New Roman CYR"/>
                  <w:color w:val="auto"/>
                  <w:lang w:eastAsia="en-US"/>
                </w:rPr>
                <w:t>3.4</w:t>
              </w:r>
            </w:hyperlink>
            <w:r>
              <w:rPr>
                <w:rFonts w:eastAsia="Times New Roman CYR"/>
                <w:lang w:eastAsia="ar-SA"/>
              </w:rPr>
              <w:t xml:space="preserve">, </w:t>
            </w:r>
            <w:hyperlink r:id="rId21" w:anchor="/document/70736874/entry/10341" w:history="1">
              <w:r>
                <w:rPr>
                  <w:rStyle w:val="a3"/>
                  <w:rFonts w:eastAsia="Times New Roman CYR"/>
                  <w:color w:val="auto"/>
                  <w:lang w:eastAsia="en-US"/>
                </w:rPr>
                <w:t>3.4.1</w:t>
              </w:r>
            </w:hyperlink>
            <w:r>
              <w:rPr>
                <w:rFonts w:eastAsia="Times New Roman CYR"/>
                <w:lang w:eastAsia="ar-SA"/>
              </w:rPr>
              <w:t xml:space="preserve">, </w:t>
            </w:r>
            <w:hyperlink r:id="rId22" w:anchor="/document/70736874/entry/10351" w:history="1">
              <w:r>
                <w:rPr>
                  <w:rStyle w:val="a3"/>
                  <w:rFonts w:eastAsia="Times New Roman CYR"/>
                  <w:color w:val="auto"/>
                  <w:lang w:eastAsia="en-US"/>
                </w:rPr>
                <w:t>3.5.1</w:t>
              </w:r>
            </w:hyperlink>
            <w:r>
              <w:rPr>
                <w:rFonts w:eastAsia="Times New Roman CYR"/>
                <w:lang w:eastAsia="ar-SA"/>
              </w:rPr>
              <w:t xml:space="preserve">, </w:t>
            </w:r>
            <w:hyperlink r:id="rId23" w:anchor="/document/70736874/entry/1036" w:history="1">
              <w:r>
                <w:rPr>
                  <w:rStyle w:val="a3"/>
                  <w:rFonts w:eastAsia="Times New Roman CYR"/>
                  <w:color w:val="auto"/>
                  <w:lang w:eastAsia="en-US"/>
                </w:rPr>
                <w:t>3.6</w:t>
              </w:r>
            </w:hyperlink>
            <w:r>
              <w:rPr>
                <w:rFonts w:eastAsia="Times New Roman CYR"/>
                <w:lang w:eastAsia="ar-SA"/>
              </w:rPr>
              <w:t xml:space="preserve">, </w:t>
            </w:r>
            <w:hyperlink r:id="rId24" w:anchor="/document/70736874/entry/1037" w:history="1">
              <w:r>
                <w:rPr>
                  <w:rStyle w:val="a3"/>
                  <w:rFonts w:eastAsia="Times New Roman CYR"/>
                  <w:color w:val="auto"/>
                  <w:lang w:eastAsia="en-US"/>
                </w:rPr>
                <w:t>3.7</w:t>
              </w:r>
            </w:hyperlink>
            <w:r>
              <w:rPr>
                <w:rFonts w:eastAsia="Times New Roman CYR"/>
                <w:lang w:eastAsia="ar-SA"/>
              </w:rPr>
              <w:t xml:space="preserve">, </w:t>
            </w:r>
            <w:hyperlink r:id="rId25" w:anchor="/document/70736874/entry/103101" w:history="1">
              <w:r>
                <w:rPr>
                  <w:rStyle w:val="a3"/>
                  <w:rFonts w:eastAsia="Times New Roman CYR"/>
                  <w:color w:val="auto"/>
                  <w:lang w:eastAsia="en-US"/>
                </w:rPr>
                <w:t>3.10.1</w:t>
              </w:r>
            </w:hyperlink>
            <w:r>
              <w:rPr>
                <w:rFonts w:eastAsia="Times New Roman CYR"/>
                <w:lang w:eastAsia="ar-SA"/>
              </w:rPr>
              <w:t xml:space="preserve">, </w:t>
            </w:r>
            <w:hyperlink r:id="rId26" w:anchor="/document/70736874/entry/1041" w:history="1">
              <w:r>
                <w:rPr>
                  <w:rStyle w:val="a3"/>
                  <w:rFonts w:eastAsia="Times New Roman CYR"/>
                  <w:color w:val="auto"/>
                  <w:lang w:eastAsia="en-US"/>
                </w:rPr>
                <w:t>4.1</w:t>
              </w:r>
            </w:hyperlink>
            <w:r>
              <w:rPr>
                <w:rFonts w:eastAsia="Times New Roman CYR"/>
                <w:lang w:eastAsia="ar-SA"/>
              </w:rPr>
              <w:t xml:space="preserve">, </w:t>
            </w:r>
            <w:hyperlink r:id="rId27" w:anchor="/document/70736874/entry/1043" w:history="1">
              <w:r>
                <w:rPr>
                  <w:rStyle w:val="a3"/>
                  <w:rFonts w:eastAsia="Times New Roman CYR"/>
                  <w:color w:val="auto"/>
                  <w:lang w:eastAsia="en-US"/>
                </w:rPr>
                <w:t>4.3</w:t>
              </w:r>
            </w:hyperlink>
            <w:r>
              <w:rPr>
                <w:rFonts w:eastAsia="Times New Roman CYR"/>
                <w:lang w:eastAsia="ar-SA"/>
              </w:rPr>
              <w:t xml:space="preserve">, </w:t>
            </w:r>
            <w:hyperlink r:id="rId28" w:anchor="/document/70736874/entry/1044" w:history="1">
              <w:r>
                <w:rPr>
                  <w:rStyle w:val="a3"/>
                  <w:rFonts w:eastAsia="Times New Roman CYR"/>
                  <w:color w:val="auto"/>
                  <w:lang w:eastAsia="en-US"/>
                </w:rPr>
                <w:t>4.4</w:t>
              </w:r>
            </w:hyperlink>
            <w:r>
              <w:rPr>
                <w:rFonts w:eastAsia="Times New Roman CYR"/>
                <w:lang w:eastAsia="ar-SA"/>
              </w:rPr>
              <w:t xml:space="preserve">, </w:t>
            </w:r>
            <w:hyperlink r:id="rId29" w:anchor="/document/70736874/entry/1046" w:history="1">
              <w:r>
                <w:rPr>
                  <w:rStyle w:val="a3"/>
                  <w:rFonts w:eastAsia="Times New Roman CYR"/>
                  <w:color w:val="auto"/>
                  <w:lang w:eastAsia="en-US"/>
                </w:rPr>
                <w:t>4.6</w:t>
              </w:r>
            </w:hyperlink>
            <w:r>
              <w:rPr>
                <w:rFonts w:eastAsia="Times New Roman CYR"/>
                <w:lang w:eastAsia="ar-SA"/>
              </w:rPr>
              <w:t xml:space="preserve">, </w:t>
            </w:r>
            <w:hyperlink r:id="rId30" w:anchor="/document/70736874/entry/1512" w:history="1">
              <w:r>
                <w:rPr>
                  <w:rStyle w:val="a3"/>
                  <w:rFonts w:eastAsia="Times New Roman CYR"/>
                  <w:color w:val="auto"/>
                  <w:lang w:eastAsia="en-US"/>
                </w:rPr>
                <w:t>5.1.2</w:t>
              </w:r>
            </w:hyperlink>
            <w:r>
              <w:rPr>
                <w:rFonts w:eastAsia="Times New Roman CYR"/>
                <w:lang w:eastAsia="ar-SA"/>
              </w:rPr>
              <w:t xml:space="preserve">, </w:t>
            </w:r>
            <w:hyperlink r:id="rId31" w:anchor="/document/70736874/entry/1513" w:history="1">
              <w:r>
                <w:rPr>
                  <w:rStyle w:val="a3"/>
                  <w:rFonts w:eastAsia="Times New Roman CYR"/>
                  <w:color w:val="auto"/>
                  <w:lang w:eastAsia="en-US"/>
                </w:rPr>
                <w:t>5.1.3</w:t>
              </w:r>
            </w:hyperlink>
            <w:r>
              <w:rPr>
                <w:rFonts w:eastAsia="Times New Roman CYR"/>
                <w:lang w:eastAsia="en-US"/>
              </w:rPr>
              <w:t xml:space="preserve"> </w:t>
            </w:r>
            <w:r>
              <w:rPr>
                <w:lang w:eastAsia="ar-SA"/>
              </w:rPr>
              <w:t>Классификатора</w:t>
            </w:r>
            <w:r>
              <w:rPr>
                <w:rFonts w:eastAsia="Times New Roman CYR"/>
                <w:lang w:eastAsia="ar-SA"/>
              </w:rP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  <w:proofErr w:type="gramEnd"/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</w:pPr>
            <w:r>
              <w:lastRenderedPageBreak/>
              <w:t>2.7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</w:pPr>
            <w:r>
              <w:rPr>
                <w:rFonts w:eastAsia="Times New Roman CYR"/>
                <w:szCs w:val="28"/>
              </w:rPr>
              <w:lastRenderedPageBreak/>
              <w:t>Хранение автотранспорта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</w:pPr>
            <w:r>
              <w:rPr>
                <w:rFonts w:eastAsia="Times New Roman CYR"/>
                <w:szCs w:val="2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>
              <w:rPr>
                <w:rFonts w:eastAsia="Times New Roman CYR"/>
                <w:szCs w:val="28"/>
              </w:rPr>
              <w:t>машино</w:t>
            </w:r>
            <w:proofErr w:type="spellEnd"/>
            <w:r>
              <w:rPr>
                <w:rFonts w:eastAsia="Times New Roman CYR"/>
                <w:szCs w:val="28"/>
              </w:rPr>
              <w:t xml:space="preserve">-места, за исключением гаражей, размещение которых предусмотрено содержанием вида разрешенного использования с </w:t>
            </w:r>
            <w:hyperlink r:id="rId32" w:anchor="/document/70736874/entry/1049" w:history="1">
              <w:r>
                <w:rPr>
                  <w:rStyle w:val="a3"/>
                  <w:rFonts w:eastAsia="Times New Roman CYR"/>
                  <w:color w:val="auto"/>
                </w:rPr>
                <w:t>кодом 4.9</w:t>
              </w:r>
            </w:hyperlink>
            <w:r>
              <w:rPr>
                <w:rFonts w:eastAsia="Times New Roman CYR"/>
                <w:szCs w:val="28"/>
              </w:rPr>
              <w:t xml:space="preserve"> </w:t>
            </w:r>
            <w:r>
              <w:t>Классификатора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</w:pPr>
            <w:r>
              <w:t>2.7.1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color w:val="C00000"/>
              </w:rPr>
            </w:pPr>
            <w:r>
              <w:rPr>
                <w:rFonts w:eastAsia="Times New Roman CYR"/>
                <w:szCs w:val="28"/>
              </w:rPr>
              <w:t>Коммунальное обслуживание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color w:val="C00000"/>
              </w:rPr>
            </w:pPr>
            <w:r>
              <w:rPr>
                <w:rFonts w:eastAsia="Times New Roman CYR"/>
                <w:szCs w:val="28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</w:t>
            </w:r>
            <w:hyperlink r:id="rId33" w:anchor="/document/70736874/entry/1311" w:history="1">
              <w:r>
                <w:rPr>
                  <w:rStyle w:val="a3"/>
                  <w:rFonts w:eastAsia="Times New Roman CYR"/>
                  <w:color w:val="auto"/>
                </w:rPr>
                <w:t>кодами 3.1.1-3.1.2</w:t>
              </w:r>
            </w:hyperlink>
            <w:r>
              <w:rPr>
                <w:rFonts w:eastAsia="Times New Roman CYR"/>
                <w:szCs w:val="28"/>
              </w:rPr>
              <w:t xml:space="preserve"> </w:t>
            </w:r>
            <w:r>
              <w:t>Классификатора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color w:val="C00000"/>
              </w:rPr>
            </w:pPr>
            <w:r>
              <w:t>3.1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rFonts w:eastAsia="Times New Roman CYR"/>
                <w:szCs w:val="28"/>
              </w:rPr>
            </w:pPr>
            <w:r>
              <w:rPr>
                <w:rFonts w:eastAsia="Times New Roman CYR"/>
                <w:szCs w:val="28"/>
              </w:rPr>
              <w:t>Общественное питание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rFonts w:eastAsia="Times New Roman CYR"/>
                <w:szCs w:val="28"/>
              </w:rPr>
            </w:pPr>
            <w:r>
              <w:rPr>
                <w:rFonts w:eastAsia="Times New Roman CYR"/>
                <w:szCs w:val="2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rFonts w:eastAsia="Times New Roman CYR"/>
                <w:szCs w:val="28"/>
              </w:rPr>
            </w:pPr>
            <w:r>
              <w:rPr>
                <w:rFonts w:eastAsia="Times New Roman CYR"/>
                <w:szCs w:val="28"/>
              </w:rPr>
              <w:t>4.6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color w:val="C00000"/>
              </w:rPr>
            </w:pPr>
            <w:r>
              <w:rPr>
                <w:rFonts w:eastAsia="Times New Roman CYR"/>
                <w:szCs w:val="28"/>
              </w:rPr>
              <w:t>Служебные гаражи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  <w:rPr>
                <w:color w:val="C00000"/>
              </w:rPr>
            </w:pPr>
            <w:r>
              <w:rPr>
                <w:rFonts w:eastAsia="Times New Roman CYR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</w:t>
            </w:r>
            <w:hyperlink r:id="rId34" w:anchor="/document/70736874/entry/1030" w:history="1">
              <w:r>
                <w:rPr>
                  <w:rStyle w:val="a3"/>
                  <w:rFonts w:eastAsia="Times New Roman CYR"/>
                  <w:color w:val="auto"/>
                </w:rPr>
                <w:t>кодами 3.0</w:t>
              </w:r>
            </w:hyperlink>
            <w:r>
              <w:rPr>
                <w:rFonts w:eastAsia="Times New Roman CYR"/>
                <w:szCs w:val="28"/>
              </w:rPr>
              <w:t xml:space="preserve">, </w:t>
            </w:r>
            <w:hyperlink r:id="rId35" w:anchor="/document/70736874/entry/1040" w:history="1">
              <w:r>
                <w:rPr>
                  <w:rStyle w:val="a3"/>
                  <w:rFonts w:eastAsia="Times New Roman CYR"/>
                  <w:color w:val="auto"/>
                </w:rPr>
                <w:t>4.0</w:t>
              </w:r>
            </w:hyperlink>
            <w:r>
              <w:rPr>
                <w:rFonts w:eastAsia="Times New Roman CYR"/>
                <w:szCs w:val="28"/>
              </w:rPr>
              <w:t xml:space="preserve"> </w:t>
            </w:r>
            <w:r>
              <w:t>Классификатора</w:t>
            </w:r>
            <w:r>
              <w:rPr>
                <w:rFonts w:eastAsia="Times New Roman CYR"/>
                <w:szCs w:val="28"/>
              </w:rP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color w:val="C00000"/>
              </w:rPr>
            </w:pPr>
            <w:r>
              <w:t>4.9</w:t>
            </w:r>
          </w:p>
        </w:tc>
      </w:tr>
      <w:tr w:rsidR="009E3A4D" w:rsidTr="009E3A4D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rPr>
                <w:color w:val="C00000"/>
              </w:rPr>
            </w:pPr>
            <w:r>
              <w:t>Земельные участки (территории) общего пользования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both"/>
            </w:pPr>
            <w:r>
              <w:t>Земельные участки общего пользования.</w:t>
            </w:r>
          </w:p>
          <w:p w:rsidR="009E3A4D" w:rsidRDefault="009E3A4D">
            <w:pPr>
              <w:pStyle w:val="a4"/>
              <w:jc w:val="both"/>
              <w:rPr>
                <w:color w:val="C00000"/>
              </w:rPr>
            </w:pPr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36" w:anchor="/document/70736874/entry/11201" w:history="1">
              <w:r>
                <w:rPr>
                  <w:rStyle w:val="a3"/>
                  <w:color w:val="auto"/>
                </w:rPr>
                <w:t>кодами 12.0.1 - 12.0.2</w:t>
              </w:r>
            </w:hyperlink>
            <w:r>
              <w:t xml:space="preserve"> Классификатора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pStyle w:val="a4"/>
              <w:jc w:val="center"/>
              <w:rPr>
                <w:color w:val="C00000"/>
              </w:rPr>
            </w:pPr>
            <w:r>
              <w:t>12.0</w:t>
            </w:r>
          </w:p>
        </w:tc>
      </w:tr>
    </w:tbl>
    <w:p w:rsidR="009E3A4D" w:rsidRDefault="009E3A4D" w:rsidP="009E3A4D">
      <w:pPr>
        <w:tabs>
          <w:tab w:val="left" w:pos="1080"/>
          <w:tab w:val="num" w:pos="1211"/>
        </w:tabs>
        <w:spacing w:line="276" w:lineRule="auto"/>
        <w:ind w:firstLine="709"/>
        <w:rPr>
          <w:color w:val="C00000"/>
          <w:sz w:val="24"/>
          <w:szCs w:val="24"/>
          <w:lang w:eastAsia="ru-RU"/>
        </w:rPr>
      </w:pPr>
    </w:p>
    <w:p w:rsidR="009E3A4D" w:rsidRDefault="009E3A4D" w:rsidP="009E3A4D">
      <w:pPr>
        <w:widowControl w:val="0"/>
        <w:tabs>
          <w:tab w:val="left" w:pos="180"/>
        </w:tabs>
        <w:overflowPunct w:val="0"/>
        <w:adjustRightInd w:val="0"/>
        <w:spacing w:line="276" w:lineRule="auto"/>
        <w:ind w:left="-180" w:firstLine="900"/>
        <w:rPr>
          <w:szCs w:val="28"/>
        </w:rPr>
      </w:pPr>
      <w:bookmarkStart w:id="2" w:name="_GoBack"/>
      <w:bookmarkEnd w:id="2"/>
      <w:r>
        <w:rPr>
          <w:bCs/>
          <w:szCs w:val="28"/>
        </w:rPr>
        <w:t xml:space="preserve">3. Предельные </w:t>
      </w:r>
      <w:r>
        <w:rPr>
          <w:szCs w:val="28"/>
        </w:rPr>
        <w:t>размеры земельных участков и предельные параметры разрешённого строительства, реконструкции объектов капитального строительства</w:t>
      </w:r>
    </w:p>
    <w:p w:rsidR="009E3A4D" w:rsidRDefault="009E3A4D" w:rsidP="009E3A4D">
      <w:pPr>
        <w:tabs>
          <w:tab w:val="left" w:pos="1080"/>
          <w:tab w:val="num" w:pos="1211"/>
        </w:tabs>
        <w:spacing w:line="276" w:lineRule="auto"/>
        <w:rPr>
          <w:szCs w:val="28"/>
          <w:lang w:eastAsia="ru-RU"/>
        </w:rPr>
      </w:pPr>
    </w:p>
    <w:p w:rsidR="009E3A4D" w:rsidRDefault="009E3A4D" w:rsidP="009E3A4D">
      <w:pPr>
        <w:tabs>
          <w:tab w:val="left" w:pos="1080"/>
          <w:tab w:val="num" w:pos="1211"/>
        </w:tabs>
        <w:spacing w:line="276" w:lineRule="auto"/>
        <w:rPr>
          <w:szCs w:val="28"/>
          <w:lang w:eastAsia="ru-RU"/>
        </w:rPr>
      </w:pPr>
    </w:p>
    <w:p w:rsidR="009E3A4D" w:rsidRDefault="009E3A4D" w:rsidP="009E3A4D">
      <w:pPr>
        <w:tabs>
          <w:tab w:val="left" w:pos="1080"/>
          <w:tab w:val="num" w:pos="1211"/>
        </w:tabs>
        <w:spacing w:line="276" w:lineRule="auto"/>
        <w:rPr>
          <w:szCs w:val="28"/>
          <w:lang w:eastAsia="ru-RU"/>
        </w:rPr>
      </w:pPr>
    </w:p>
    <w:p w:rsidR="009E3A4D" w:rsidRDefault="009E3A4D" w:rsidP="009E3A4D">
      <w:pPr>
        <w:tabs>
          <w:tab w:val="left" w:pos="1080"/>
          <w:tab w:val="num" w:pos="1211"/>
        </w:tabs>
        <w:spacing w:line="276" w:lineRule="auto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3.1. Предельные размеры земельных участков:</w:t>
      </w:r>
    </w:p>
    <w:tbl>
      <w:tblPr>
        <w:tblStyle w:val="a6"/>
        <w:tblW w:w="9356" w:type="dxa"/>
        <w:tblInd w:w="0" w:type="dxa"/>
        <w:tblLook w:val="04A0" w:firstRow="1" w:lastRow="0" w:firstColumn="1" w:lastColumn="0" w:noHBand="0" w:noVBand="1"/>
      </w:tblPr>
      <w:tblGrid>
        <w:gridCol w:w="3681"/>
        <w:gridCol w:w="1701"/>
        <w:gridCol w:w="1843"/>
        <w:gridCol w:w="2131"/>
      </w:tblGrid>
      <w:tr w:rsidR="009E3A4D" w:rsidTr="009E3A4D"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A4D" w:rsidRDefault="009E3A4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Наименование вида разрешенного использования (код)</w:t>
            </w:r>
          </w:p>
        </w:tc>
        <w:tc>
          <w:tcPr>
            <w:tcW w:w="5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A4D" w:rsidRDefault="009E3A4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Предельные размеры земельных участков</w:t>
            </w:r>
          </w:p>
        </w:tc>
      </w:tr>
      <w:tr w:rsidR="009E3A4D" w:rsidTr="009E3A4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A4D" w:rsidRDefault="009E3A4D">
            <w:pPr>
              <w:suppressAutoHyphens w:val="0"/>
              <w:snapToGrid/>
              <w:jc w:val="left"/>
              <w:rPr>
                <w:b/>
                <w:bCs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A4D" w:rsidRDefault="009E3A4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Минимальная ширина земельного участка, </w:t>
            </w:r>
            <w:proofErr w:type="gramStart"/>
            <w:r>
              <w:rPr>
                <w:b/>
                <w:bCs/>
                <w:sz w:val="22"/>
              </w:rPr>
              <w:t>м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A4D" w:rsidRDefault="009E3A4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Минимальная площадь земельного участка, </w:t>
            </w:r>
            <w:proofErr w:type="spellStart"/>
            <w:r>
              <w:rPr>
                <w:b/>
                <w:bCs/>
                <w:sz w:val="22"/>
              </w:rPr>
              <w:t>кв.м</w:t>
            </w:r>
            <w:proofErr w:type="spellEnd"/>
            <w:r>
              <w:rPr>
                <w:b/>
                <w:bCs/>
                <w:sz w:val="22"/>
              </w:rPr>
              <w:t>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A4D" w:rsidRDefault="009E3A4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Максимальная площадь земельного участка, </w:t>
            </w:r>
            <w:proofErr w:type="spellStart"/>
            <w:r>
              <w:rPr>
                <w:b/>
                <w:bCs/>
                <w:sz w:val="22"/>
              </w:rPr>
              <w:t>кв.м</w:t>
            </w:r>
            <w:proofErr w:type="spellEnd"/>
            <w:r>
              <w:rPr>
                <w:b/>
                <w:bCs/>
                <w:sz w:val="22"/>
              </w:rPr>
              <w:t>.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Для индивидуального жилищного строительства (2.1)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3000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Малоэтажная многоквартирная жилая застройка (2.1.1)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1000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1500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Блокированная жилая застройка (2.3)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300 кв. м на каждую блок-секцию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400 кв. м на каждую блок-секцию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Обслуживание жилой застройки (2.7)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jc w:val="lef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jc w:val="lef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jc w:val="lef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5000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Хранение автотранспорта (2.7.1)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Коммунальное обслуживание (3.1)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Социальное обслуживание (3.2)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5000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Здравоохранение (3.4)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Образование и просвещение (3.5)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1000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Культурное развитие (3.6)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1000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5000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Религиозное использование (3.7)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Государственное управление (3.8.1)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5000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Обеспечение научной деятельности (3.9)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Амбулаторное ветеринарное обслуживание (3.10.1)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4000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Деловое управление (4.1)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4500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Магазины (4.4)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 xml:space="preserve">800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4000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Общественное питание (4.6)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 xml:space="preserve">125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2500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Развлекательные мероприятия (4.8.1)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1000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5000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Служебные гаражи (4.9)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Отдых (рекреация) (5.0)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Спорт (5.1)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5000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Связь (6.8)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Склады (6.9)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Обеспечение внутреннего правопорядка (8.3)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500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  <w:tr w:rsidR="009E3A4D" w:rsidTr="009E3A4D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Земельные участки (территории) общего пользования (12.0)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</w:tbl>
    <w:p w:rsidR="009E3A4D" w:rsidRDefault="009E3A4D" w:rsidP="009E3A4D">
      <w:pPr>
        <w:tabs>
          <w:tab w:val="left" w:pos="1080"/>
          <w:tab w:val="num" w:pos="1211"/>
        </w:tabs>
        <w:spacing w:line="276" w:lineRule="auto"/>
        <w:ind w:firstLine="709"/>
        <w:rPr>
          <w:color w:val="C00000"/>
          <w:sz w:val="24"/>
          <w:szCs w:val="24"/>
          <w:lang w:eastAsia="ru-RU"/>
        </w:rPr>
      </w:pPr>
    </w:p>
    <w:p w:rsidR="009E3A4D" w:rsidRDefault="009E3A4D" w:rsidP="009E3A4D">
      <w:pPr>
        <w:tabs>
          <w:tab w:val="left" w:pos="1080"/>
          <w:tab w:val="num" w:pos="1211"/>
        </w:tabs>
        <w:spacing w:line="276" w:lineRule="auto"/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3.2. Предельные параметры разрешенного строительства, реконструкции объектов капитального строительства:</w:t>
      </w:r>
    </w:p>
    <w:tbl>
      <w:tblPr>
        <w:tblStyle w:val="a6"/>
        <w:tblW w:w="93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537"/>
        <w:gridCol w:w="1274"/>
        <w:gridCol w:w="1417"/>
        <w:gridCol w:w="1283"/>
        <w:gridCol w:w="1834"/>
      </w:tblGrid>
      <w:tr w:rsidR="009E3A4D" w:rsidTr="009E3A4D"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A4D" w:rsidRDefault="009E3A4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Наименование вида разрешенного использования (код)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E3A4D" w:rsidTr="009E3A4D"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A4D" w:rsidRDefault="009E3A4D">
            <w:pPr>
              <w:suppressAutoHyphens w:val="0"/>
              <w:snapToGrid/>
              <w:jc w:val="left"/>
              <w:rPr>
                <w:b/>
                <w:bCs/>
                <w:sz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A4D" w:rsidRDefault="009E3A4D">
            <w:pPr>
              <w:jc w:val="center"/>
              <w:rPr>
                <w:b/>
                <w:bCs/>
                <w:sz w:val="22"/>
              </w:rPr>
            </w:pPr>
            <w:proofErr w:type="spellStart"/>
            <w:proofErr w:type="gramStart"/>
            <w:r>
              <w:rPr>
                <w:b/>
                <w:bCs/>
                <w:sz w:val="22"/>
              </w:rPr>
              <w:t>Минима-льный</w:t>
            </w:r>
            <w:proofErr w:type="spellEnd"/>
            <w:proofErr w:type="gramEnd"/>
            <w:r>
              <w:rPr>
                <w:b/>
                <w:bCs/>
                <w:sz w:val="22"/>
              </w:rPr>
              <w:t xml:space="preserve"> отступ от красных линий,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A4D" w:rsidRDefault="009E3A4D">
            <w:pPr>
              <w:jc w:val="center"/>
              <w:rPr>
                <w:b/>
                <w:bCs/>
                <w:sz w:val="22"/>
              </w:rPr>
            </w:pPr>
            <w:proofErr w:type="spellStart"/>
            <w:proofErr w:type="gramStart"/>
            <w:r>
              <w:rPr>
                <w:b/>
                <w:bCs/>
                <w:sz w:val="22"/>
              </w:rPr>
              <w:t>Минималь-ный</w:t>
            </w:r>
            <w:proofErr w:type="spellEnd"/>
            <w:proofErr w:type="gramEnd"/>
            <w:r>
              <w:rPr>
                <w:b/>
                <w:bCs/>
                <w:sz w:val="22"/>
              </w:rPr>
              <w:t xml:space="preserve"> отступ от границ земельного участка, м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A4D" w:rsidRDefault="009E3A4D">
            <w:pPr>
              <w:jc w:val="center"/>
              <w:rPr>
                <w:b/>
                <w:bCs/>
                <w:sz w:val="22"/>
              </w:rPr>
            </w:pPr>
            <w:proofErr w:type="spellStart"/>
            <w:proofErr w:type="gramStart"/>
            <w:r>
              <w:rPr>
                <w:b/>
                <w:bCs/>
                <w:sz w:val="22"/>
              </w:rPr>
              <w:t>Предель-ное</w:t>
            </w:r>
            <w:proofErr w:type="spellEnd"/>
            <w:proofErr w:type="gramEnd"/>
            <w:r>
              <w:rPr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</w:rPr>
              <w:t>количест</w:t>
            </w:r>
            <w:proofErr w:type="spellEnd"/>
            <w:r>
              <w:rPr>
                <w:b/>
                <w:bCs/>
                <w:sz w:val="22"/>
              </w:rPr>
              <w:t xml:space="preserve">-во этажей, этаж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A4D" w:rsidRDefault="009E3A4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Максимальный процент застройки в границах земельного участка, %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Для индивидуального жилищного строительства (2.1)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Малоэтажная многоквартирная жилая застройка (2.1.1)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Блокированная жилая застройка (2.3)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Обслуживание жилой застройки (2.7)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Хранение автотранспорта (2.7.1)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Коммунальное обслуживание (3.1)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Социальное обслуживание (3.2)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Здравоохранение (3.4)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</w:rPr>
              <w:t>15</w:t>
            </w:r>
            <w:r>
              <w:rPr>
                <w:sz w:val="22"/>
                <w:lang w:val="en-US"/>
              </w:rPr>
              <w:t xml:space="preserve"> (</w:t>
            </w:r>
            <w:r>
              <w:rPr>
                <w:sz w:val="22"/>
              </w:rPr>
              <w:t>для больничных корпусов – 30</w:t>
            </w:r>
            <w:r>
              <w:rPr>
                <w:sz w:val="22"/>
                <w:lang w:val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Образование и просвещение (3.5)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Культурное развитие (3.6)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Религиозное использование (3.7)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Государственное управление (3.8.1)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Обеспечение научной деятельности (3.9)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Амбулаторное ветеринарное обслуживание (3.10.1)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2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Деловое управление (4.1)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Магазины (4.4)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Общественное питание (4.6)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Развлекательные мероприятия (4.8.1)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Служебные гаражи (4.9)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Отдых (рекреация) (5.0)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Спорт (5.1)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80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Связь (6.8)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80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Склады (6.9)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Обеспечение внутреннего правопорядка (8.3)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  <w:lang w:val="en-US"/>
              </w:rPr>
              <w:t>60</w:t>
            </w:r>
          </w:p>
        </w:tc>
      </w:tr>
      <w:tr w:rsidR="009E3A4D" w:rsidTr="009E3A4D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Земельные участки (территории) общего пользования (12.0)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A4D" w:rsidRDefault="009E3A4D">
            <w:pPr>
              <w:rPr>
                <w:sz w:val="22"/>
              </w:rPr>
            </w:pPr>
            <w:r>
              <w:rPr>
                <w:sz w:val="22"/>
              </w:rPr>
              <w:t>Не подлежит установлению</w:t>
            </w:r>
          </w:p>
        </w:tc>
      </w:tr>
    </w:tbl>
    <w:p w:rsidR="009E3A4D" w:rsidRDefault="009E3A4D" w:rsidP="009E3A4D">
      <w:pPr>
        <w:tabs>
          <w:tab w:val="left" w:pos="1080"/>
          <w:tab w:val="num" w:pos="1211"/>
        </w:tabs>
        <w:spacing w:line="276" w:lineRule="auto"/>
        <w:ind w:firstLine="709"/>
        <w:rPr>
          <w:color w:val="C00000"/>
          <w:sz w:val="24"/>
          <w:szCs w:val="24"/>
          <w:lang w:eastAsia="ru-RU"/>
        </w:rPr>
      </w:pPr>
    </w:p>
    <w:bookmarkEnd w:id="1"/>
    <w:p w:rsidR="009E3A4D" w:rsidRDefault="009E3A4D" w:rsidP="009E3A4D">
      <w:pPr>
        <w:widowControl w:val="0"/>
        <w:tabs>
          <w:tab w:val="left" w:pos="1134"/>
        </w:tabs>
        <w:suppressAutoHyphens w:val="0"/>
        <w:overflowPunct w:val="0"/>
        <w:adjustRightInd w:val="0"/>
        <w:spacing w:line="276" w:lineRule="auto"/>
        <w:ind w:firstLine="709"/>
        <w:rPr>
          <w:szCs w:val="28"/>
        </w:rPr>
      </w:pPr>
      <w:r>
        <w:rPr>
          <w:szCs w:val="28"/>
        </w:rPr>
        <w:lastRenderedPageBreak/>
        <w:t xml:space="preserve">Требования к </w:t>
      </w:r>
      <w:proofErr w:type="gramStart"/>
      <w:r>
        <w:rPr>
          <w:szCs w:val="28"/>
        </w:rPr>
        <w:t>архитектурным решениям</w:t>
      </w:r>
      <w:proofErr w:type="gramEnd"/>
      <w:r>
        <w:rPr>
          <w:szCs w:val="28"/>
        </w:rPr>
        <w:t xml:space="preserve"> объектов капитального строительства, расположенных в границах территории исторического поселения федерального значения, устанавливаются в соответствии со статьей 50 настоящих Правил.</w:t>
      </w:r>
    </w:p>
    <w:p w:rsidR="009E3A4D" w:rsidRDefault="009E3A4D" w:rsidP="009E3A4D">
      <w:pPr>
        <w:tabs>
          <w:tab w:val="left" w:pos="1080"/>
          <w:tab w:val="num" w:pos="1211"/>
        </w:tabs>
        <w:spacing w:line="276" w:lineRule="auto"/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>4. Ограничения использования земельных участков и объектов капитального строительства.</w:t>
      </w:r>
    </w:p>
    <w:p w:rsidR="009E3A4D" w:rsidRDefault="009E3A4D" w:rsidP="009E3A4D">
      <w:pPr>
        <w:tabs>
          <w:tab w:val="left" w:pos="1080"/>
          <w:tab w:val="num" w:pos="1211"/>
        </w:tabs>
        <w:spacing w:line="276" w:lineRule="auto"/>
        <w:ind w:firstLine="709"/>
        <w:rPr>
          <w:szCs w:val="28"/>
          <w:lang w:eastAsia="ru-RU"/>
        </w:rPr>
      </w:pPr>
      <w:r>
        <w:rPr>
          <w:szCs w:val="28"/>
          <w:lang w:eastAsia="ru-RU"/>
        </w:rPr>
        <w:t xml:space="preserve">Ограничения использования земельных участков и объектов капитального строительства, находящихся в зоне с кодовым обозначением </w:t>
      </w:r>
      <w:r>
        <w:rPr>
          <w:szCs w:val="28"/>
          <w:lang w:eastAsia="ru-RU"/>
        </w:rPr>
        <w:br/>
        <w:t>(ОД-2) и расположенных в границах зон с особыми условиями использования территории, устанавливаются в соответствии со статьями 45-53 настоящих Правил.</w:t>
      </w:r>
    </w:p>
    <w:p w:rsidR="00DA2F5E" w:rsidRDefault="009E3A4D"/>
    <w:sectPr w:rsidR="00DA2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A4D"/>
    <w:rsid w:val="009E3A4D"/>
    <w:rsid w:val="00E27746"/>
    <w:rsid w:val="00F0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4D"/>
    <w:p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styleId="1">
    <w:name w:val="heading 1"/>
    <w:basedOn w:val="a"/>
    <w:next w:val="a"/>
    <w:link w:val="10"/>
    <w:qFormat/>
    <w:rsid w:val="009E3A4D"/>
    <w:pPr>
      <w:numPr>
        <w:numId w:val="1"/>
      </w:numPr>
      <w:autoSpaceDE w:val="0"/>
      <w:snapToGrid/>
      <w:spacing w:before="480" w:after="108"/>
      <w:jc w:val="center"/>
      <w:outlineLvl w:val="0"/>
    </w:pPr>
    <w:rPr>
      <w:rFonts w:ascii="Arial" w:hAnsi="Arial"/>
      <w:b/>
      <w:bCs/>
      <w:color w:val="000000"/>
      <w:kern w:val="2"/>
      <w:szCs w:val="28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9E3A4D"/>
    <w:pPr>
      <w:keepNext/>
      <w:widowControl w:val="0"/>
      <w:numPr>
        <w:ilvl w:val="1"/>
        <w:numId w:val="1"/>
      </w:numPr>
      <w:snapToGrid/>
      <w:spacing w:before="360" w:after="60"/>
      <w:jc w:val="center"/>
      <w:outlineLvl w:val="1"/>
    </w:pPr>
    <w:rPr>
      <w:b/>
      <w:bCs/>
      <w:color w:val="000000"/>
      <w:szCs w:val="28"/>
      <w:lang w:val="en-US"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9E3A4D"/>
    <w:pPr>
      <w:keepNext/>
      <w:widowControl w:val="0"/>
      <w:numPr>
        <w:ilvl w:val="2"/>
        <w:numId w:val="1"/>
      </w:numPr>
      <w:snapToGrid/>
      <w:spacing w:before="360" w:after="60"/>
      <w:outlineLvl w:val="2"/>
    </w:pPr>
    <w:rPr>
      <w:b/>
      <w:bCs/>
      <w:color w:val="000000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3A4D"/>
    <w:rPr>
      <w:rFonts w:ascii="Arial" w:eastAsia="Times New Roman" w:hAnsi="Arial" w:cs="Times New Roman"/>
      <w:b/>
      <w:bCs/>
      <w:color w:val="000000"/>
      <w:kern w:val="2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semiHidden/>
    <w:rsid w:val="009E3A4D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semiHidden/>
    <w:rsid w:val="009E3A4D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styleId="a3">
    <w:name w:val="Hyperlink"/>
    <w:basedOn w:val="a0"/>
    <w:uiPriority w:val="99"/>
    <w:semiHidden/>
    <w:unhideWhenUsed/>
    <w:rsid w:val="009E3A4D"/>
    <w:rPr>
      <w:color w:val="0000FF" w:themeColor="hyperlink"/>
      <w:u w:val="single"/>
    </w:rPr>
  </w:style>
  <w:style w:type="paragraph" w:customStyle="1" w:styleId="s1">
    <w:name w:val="s_1"/>
    <w:basedOn w:val="a"/>
    <w:rsid w:val="009E3A4D"/>
    <w:pPr>
      <w:suppressAutoHyphens w:val="0"/>
      <w:snapToGrid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a4">
    <w:name w:val="Таблица"/>
    <w:basedOn w:val="a"/>
    <w:qFormat/>
    <w:rsid w:val="009E3A4D"/>
    <w:pPr>
      <w:widowControl w:val="0"/>
      <w:tabs>
        <w:tab w:val="left" w:pos="7200"/>
      </w:tabs>
      <w:jc w:val="left"/>
    </w:pPr>
    <w:rPr>
      <w:sz w:val="24"/>
      <w:szCs w:val="24"/>
    </w:rPr>
  </w:style>
  <w:style w:type="paragraph" w:customStyle="1" w:styleId="a5">
    <w:name w:val="Виды использования"/>
    <w:basedOn w:val="a"/>
    <w:qFormat/>
    <w:rsid w:val="009E3A4D"/>
    <w:pPr>
      <w:widowControl w:val="0"/>
      <w:tabs>
        <w:tab w:val="left" w:pos="7200"/>
      </w:tabs>
      <w:spacing w:line="276" w:lineRule="auto"/>
      <w:jc w:val="center"/>
    </w:pPr>
    <w:rPr>
      <w:caps/>
      <w:szCs w:val="28"/>
    </w:rPr>
  </w:style>
  <w:style w:type="table" w:styleId="a6">
    <w:name w:val="Table Grid"/>
    <w:basedOn w:val="a1"/>
    <w:uiPriority w:val="59"/>
    <w:rsid w:val="009E3A4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A4D"/>
    <w:p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lang w:eastAsia="ar-SA"/>
    </w:rPr>
  </w:style>
  <w:style w:type="paragraph" w:styleId="1">
    <w:name w:val="heading 1"/>
    <w:basedOn w:val="a"/>
    <w:next w:val="a"/>
    <w:link w:val="10"/>
    <w:qFormat/>
    <w:rsid w:val="009E3A4D"/>
    <w:pPr>
      <w:numPr>
        <w:numId w:val="1"/>
      </w:numPr>
      <w:autoSpaceDE w:val="0"/>
      <w:snapToGrid/>
      <w:spacing w:before="480" w:after="108"/>
      <w:jc w:val="center"/>
      <w:outlineLvl w:val="0"/>
    </w:pPr>
    <w:rPr>
      <w:rFonts w:ascii="Arial" w:hAnsi="Arial"/>
      <w:b/>
      <w:bCs/>
      <w:color w:val="000000"/>
      <w:kern w:val="2"/>
      <w:szCs w:val="28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9E3A4D"/>
    <w:pPr>
      <w:keepNext/>
      <w:widowControl w:val="0"/>
      <w:numPr>
        <w:ilvl w:val="1"/>
        <w:numId w:val="1"/>
      </w:numPr>
      <w:snapToGrid/>
      <w:spacing w:before="360" w:after="60"/>
      <w:jc w:val="center"/>
      <w:outlineLvl w:val="1"/>
    </w:pPr>
    <w:rPr>
      <w:b/>
      <w:bCs/>
      <w:color w:val="000000"/>
      <w:szCs w:val="28"/>
      <w:lang w:val="en-US"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9E3A4D"/>
    <w:pPr>
      <w:keepNext/>
      <w:widowControl w:val="0"/>
      <w:numPr>
        <w:ilvl w:val="2"/>
        <w:numId w:val="1"/>
      </w:numPr>
      <w:snapToGrid/>
      <w:spacing w:before="360" w:after="60"/>
      <w:outlineLvl w:val="2"/>
    </w:pPr>
    <w:rPr>
      <w:b/>
      <w:bCs/>
      <w:color w:val="000000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3A4D"/>
    <w:rPr>
      <w:rFonts w:ascii="Arial" w:eastAsia="Times New Roman" w:hAnsi="Arial" w:cs="Times New Roman"/>
      <w:b/>
      <w:bCs/>
      <w:color w:val="000000"/>
      <w:kern w:val="2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semiHidden/>
    <w:rsid w:val="009E3A4D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semiHidden/>
    <w:rsid w:val="009E3A4D"/>
    <w:rPr>
      <w:rFonts w:ascii="Times New Roman" w:eastAsia="Times New Roman" w:hAnsi="Times New Roman" w:cs="Times New Roman"/>
      <w:b/>
      <w:bCs/>
      <w:color w:val="000000"/>
      <w:sz w:val="28"/>
      <w:szCs w:val="28"/>
      <w:lang w:val="en-US"/>
    </w:rPr>
  </w:style>
  <w:style w:type="character" w:styleId="a3">
    <w:name w:val="Hyperlink"/>
    <w:basedOn w:val="a0"/>
    <w:uiPriority w:val="99"/>
    <w:semiHidden/>
    <w:unhideWhenUsed/>
    <w:rsid w:val="009E3A4D"/>
    <w:rPr>
      <w:color w:val="0000FF" w:themeColor="hyperlink"/>
      <w:u w:val="single"/>
    </w:rPr>
  </w:style>
  <w:style w:type="paragraph" w:customStyle="1" w:styleId="s1">
    <w:name w:val="s_1"/>
    <w:basedOn w:val="a"/>
    <w:rsid w:val="009E3A4D"/>
    <w:pPr>
      <w:suppressAutoHyphens w:val="0"/>
      <w:snapToGrid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a4">
    <w:name w:val="Таблица"/>
    <w:basedOn w:val="a"/>
    <w:qFormat/>
    <w:rsid w:val="009E3A4D"/>
    <w:pPr>
      <w:widowControl w:val="0"/>
      <w:tabs>
        <w:tab w:val="left" w:pos="7200"/>
      </w:tabs>
      <w:jc w:val="left"/>
    </w:pPr>
    <w:rPr>
      <w:sz w:val="24"/>
      <w:szCs w:val="24"/>
    </w:rPr>
  </w:style>
  <w:style w:type="paragraph" w:customStyle="1" w:styleId="a5">
    <w:name w:val="Виды использования"/>
    <w:basedOn w:val="a"/>
    <w:qFormat/>
    <w:rsid w:val="009E3A4D"/>
    <w:pPr>
      <w:widowControl w:val="0"/>
      <w:tabs>
        <w:tab w:val="left" w:pos="7200"/>
      </w:tabs>
      <w:spacing w:line="276" w:lineRule="auto"/>
      <w:jc w:val="center"/>
    </w:pPr>
    <w:rPr>
      <w:caps/>
      <w:szCs w:val="28"/>
    </w:rPr>
  </w:style>
  <w:style w:type="table" w:styleId="a6">
    <w:name w:val="Table Grid"/>
    <w:basedOn w:val="a1"/>
    <w:uiPriority w:val="59"/>
    <w:rsid w:val="009E3A4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4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mobileonline.garant.ru/" TargetMode="External"/><Relationship Id="rId34" Type="http://schemas.openxmlformats.org/officeDocument/2006/relationships/hyperlink" Target="http://mobileonline.garant.ru/" TargetMode="Externa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yperlink" Target="http://mobileonline.garant.ru/" TargetMode="External"/><Relationship Id="rId33" Type="http://schemas.openxmlformats.org/officeDocument/2006/relationships/hyperlink" Target="http://mobileonline.garant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29" Type="http://schemas.openxmlformats.org/officeDocument/2006/relationships/hyperlink" Target="http://mobileonline.gar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" TargetMode="External"/><Relationship Id="rId32" Type="http://schemas.openxmlformats.org/officeDocument/2006/relationships/hyperlink" Target="http://mobileonline.garant.ru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" TargetMode="External"/><Relationship Id="rId28" Type="http://schemas.openxmlformats.org/officeDocument/2006/relationships/hyperlink" Target="http://mobileonline.garant.ru/" TargetMode="External"/><Relationship Id="rId36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31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" TargetMode="External"/><Relationship Id="rId27" Type="http://schemas.openxmlformats.org/officeDocument/2006/relationships/hyperlink" Target="http://mobileonline.garant.ru/" TargetMode="External"/><Relationship Id="rId30" Type="http://schemas.openxmlformats.org/officeDocument/2006/relationships/hyperlink" Target="http://mobileonline.garant.ru/" TargetMode="External"/><Relationship Id="rId35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2490</Words>
  <Characters>14196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Трубачева Антонина Олеговна</dc:creator>
  <cp:lastModifiedBy>Трубачева Антонина Олеговна</cp:lastModifiedBy>
  <cp:revision>1</cp:revision>
  <dcterms:created xsi:type="dcterms:W3CDTF">2024-02-12T11:22:00Z</dcterms:created>
  <dcterms:modified xsi:type="dcterms:W3CDTF">2024-02-12T11:23:00Z</dcterms:modified>
</cp:coreProperties>
</file>