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1D16ED">
        <w:rPr>
          <w:rFonts w:ascii="Times New Roman" w:hAnsi="Times New Roman"/>
          <w:sz w:val="26"/>
          <w:szCs w:val="26"/>
        </w:rPr>
        <w:t>ориентировочной площадью 10</w:t>
      </w:r>
      <w:r w:rsidR="0060300C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1D16ED">
        <w:rPr>
          <w:rFonts w:ascii="Times New Roman" w:hAnsi="Times New Roman"/>
          <w:sz w:val="26"/>
          <w:szCs w:val="26"/>
        </w:rPr>
        <w:t xml:space="preserve"> округ, деревня </w:t>
      </w:r>
      <w:proofErr w:type="spellStart"/>
      <w:r w:rsidR="001D16ED" w:rsidRPr="001D16ED">
        <w:rPr>
          <w:rFonts w:ascii="Times New Roman" w:hAnsi="Times New Roman"/>
          <w:sz w:val="26"/>
          <w:szCs w:val="26"/>
        </w:rPr>
        <w:t>Печерино</w:t>
      </w:r>
      <w:proofErr w:type="spellEnd"/>
      <w:r w:rsidR="001D16ED" w:rsidRPr="001D16ED">
        <w:rPr>
          <w:rFonts w:ascii="Times New Roman" w:hAnsi="Times New Roman"/>
          <w:sz w:val="26"/>
          <w:szCs w:val="26"/>
        </w:rPr>
        <w:t>, земельный участок примыкает к юго-восточной границе земельного участка с кадастровым номером 29:07:043001:243,</w:t>
      </w:r>
      <w:r w:rsidR="006030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вид разре</w:t>
      </w:r>
      <w:r w:rsidR="001D16ED">
        <w:rPr>
          <w:rFonts w:ascii="Times New Roman" w:hAnsi="Times New Roman"/>
          <w:sz w:val="26"/>
          <w:szCs w:val="26"/>
        </w:rPr>
        <w:t>шенного использования – для индивидуального жилищного строительства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D16ED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CA137-6C1F-4A68-8284-BB7CA10F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user</cp:lastModifiedBy>
  <cp:revision>38</cp:revision>
  <cp:lastPrinted>2023-05-11T09:38:00Z</cp:lastPrinted>
  <dcterms:created xsi:type="dcterms:W3CDTF">2022-09-21T12:56:00Z</dcterms:created>
  <dcterms:modified xsi:type="dcterms:W3CDTF">2023-10-09T06:49:00Z</dcterms:modified>
</cp:coreProperties>
</file>