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1276"/>
        <w:gridCol w:w="1417"/>
        <w:gridCol w:w="1417"/>
      </w:tblGrid>
      <w:tr w:rsidR="00673F35" w:rsidRPr="00F4238C" w:rsidTr="00F4238C">
        <w:trPr>
          <w:cantSplit/>
          <w:trHeight w:val="2445"/>
        </w:trPr>
        <w:tc>
          <w:tcPr>
            <w:tcW w:w="11057" w:type="dxa"/>
            <w:gridSpan w:val="5"/>
            <w:tcBorders>
              <w:top w:val="none" w:sz="5" w:space="0" w:color="auto"/>
            </w:tcBorders>
            <w:shd w:val="clear" w:color="auto" w:fill="auto"/>
          </w:tcPr>
          <w:p w:rsidR="00673F35" w:rsidRPr="00F4238C" w:rsidRDefault="00205DDC" w:rsidP="00567C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Приложение №</w:t>
            </w:r>
            <w:r w:rsidR="004D563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B263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567C6D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F4238C" w:rsidRPr="004D5630"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  <w:r w:rsidR="00F4238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238C" w:rsidRPr="004D5630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bookmarkStart w:id="0" w:name="_GoBack"/>
            <w:bookmarkEnd w:id="0"/>
            <w:r w:rsidRPr="00F4238C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567C6D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F4238C" w:rsidRPr="00F4238C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Приложение № 5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673F35" w:rsidRPr="00F4238C" w:rsidTr="00F4238C">
        <w:trPr>
          <w:cantSplit/>
        </w:trPr>
        <w:tc>
          <w:tcPr>
            <w:tcW w:w="9640" w:type="dxa"/>
            <w:gridSpan w:val="4"/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разделам и подразделам классификации расходов бюджетов Российской Федерации на 2024 год и плановый период 2025 и 2026 годов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73F35" w:rsidRPr="00F4238C" w:rsidTr="00F4238C">
        <w:trPr>
          <w:cantSplit/>
        </w:trPr>
        <w:tc>
          <w:tcPr>
            <w:tcW w:w="6380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673F35" w:rsidRPr="00F4238C" w:rsidTr="00F4238C">
        <w:trPr>
          <w:cantSplit/>
          <w:trHeight w:val="309"/>
          <w:tblHeader/>
        </w:trPr>
        <w:tc>
          <w:tcPr>
            <w:tcW w:w="6380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Ра</w:t>
            </w:r>
            <w:proofErr w:type="gramStart"/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з-</w:t>
            </w:r>
            <w:proofErr w:type="gramEnd"/>
            <w:r w:rsidRPr="00F4238C">
              <w:rPr>
                <w:rFonts w:ascii="Times New Roman" w:hAnsi="Times New Roman" w:cs="Times New Roman"/>
                <w:sz w:val="19"/>
                <w:szCs w:val="19"/>
              </w:rPr>
              <w:t xml:space="preserve"> дел, под- раздел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673F35" w:rsidRPr="00F4238C" w:rsidTr="00F4238C">
        <w:trPr>
          <w:cantSplit/>
          <w:trHeight w:val="750"/>
          <w:tblHeader/>
        </w:trPr>
        <w:tc>
          <w:tcPr>
            <w:tcW w:w="6380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673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673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673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673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73F35" w:rsidRPr="00F4238C" w:rsidRDefault="00673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17 088,2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33 753,6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172 941,5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159 182,5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166 771,0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3 433,4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4 783,0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5 281,4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5 504,7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94 177,5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101 372,3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105 634,9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20 969,5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20 763,1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21 930,6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329,5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49 243,4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28 170,6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29 634,2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1 803,0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1 918,4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2 101,8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1 803,0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1 918,4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2 101,8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7 728,1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584,4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599,3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7 661,8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582,4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597,3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66,3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91 599,5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56 088,2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57 006,3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1 133,4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1 090,3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1 090,3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88 833,6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53 638,6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54 562,1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1 623,3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1 354,0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1 354,0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352 153,3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24 727,0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23 451,0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58 718,1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2 882,7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119 107,5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5 516,2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4 870,3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71 868,7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7 932,5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8 170,1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102 458,9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8 395,7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8 714,0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11 535,2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4 932,9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4 932,9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11 535,2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4 932,9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4 932,9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735 666,9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705 508,3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641 229,4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136 676,6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126 846,1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131 328,4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516 530,7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497 934,1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429 692,4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76 732,6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77 031,7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76 294,5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213,6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2 270,1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1 199,2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1 449,7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3 243,4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2 497,2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2 464,4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119 078,4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105 826,8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104 454,2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117 455,5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105 251,8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103 879,2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1 622,9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56 337,7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47 471,3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47 013,6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1 647,7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4 979,4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895,0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919,0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Охрана семьи и детства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20 122,4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13 946,0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11 831,5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 области социальной политики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29 588,2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31 012,0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32 580,1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2 845,2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380,0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380,0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810,6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2 034,7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10 391,3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12 560,2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10 884,7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12 560,2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673F35" w:rsidRPr="00F4238C" w:rsidTr="00F4238C">
        <w:trPr>
          <w:cantSplit/>
        </w:trPr>
        <w:tc>
          <w:tcPr>
            <w:tcW w:w="6947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</w:rPr>
              <w:t>1 562 080,1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</w:rPr>
              <w:t>1 136 268,1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</w:rPr>
              <w:t>1 092 577,7</w:t>
            </w:r>
          </w:p>
        </w:tc>
      </w:tr>
      <w:tr w:rsidR="00673F35" w:rsidRPr="00F4238C" w:rsidTr="00F4238C">
        <w:trPr>
          <w:cantSplit/>
        </w:trPr>
        <w:tc>
          <w:tcPr>
            <w:tcW w:w="6380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205DDC" w:rsidRPr="00F4238C" w:rsidRDefault="00F4238C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205DDC" w:rsidRPr="00F4238C" w:rsidSect="00F4238C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3F35"/>
    <w:rsid w:val="000C02EB"/>
    <w:rsid w:val="00205DDC"/>
    <w:rsid w:val="003B2633"/>
    <w:rsid w:val="004D5630"/>
    <w:rsid w:val="00567C6D"/>
    <w:rsid w:val="00673F35"/>
    <w:rsid w:val="006D2390"/>
    <w:rsid w:val="00877DDE"/>
    <w:rsid w:val="008A75AD"/>
    <w:rsid w:val="00EB1A4A"/>
    <w:rsid w:val="00F42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Елена Юрьевна Ядрихинская</cp:lastModifiedBy>
  <cp:revision>4</cp:revision>
  <cp:lastPrinted>2024-12-13T11:52:00Z</cp:lastPrinted>
  <dcterms:created xsi:type="dcterms:W3CDTF">2024-12-13T11:53:00Z</dcterms:created>
  <dcterms:modified xsi:type="dcterms:W3CDTF">2024-12-24T06:31:00Z</dcterms:modified>
</cp:coreProperties>
</file>