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"/>
        <w:gridCol w:w="3940"/>
        <w:gridCol w:w="443"/>
        <w:gridCol w:w="390"/>
        <w:gridCol w:w="455"/>
        <w:gridCol w:w="338"/>
        <w:gridCol w:w="176"/>
        <w:gridCol w:w="364"/>
        <w:gridCol w:w="466"/>
        <w:gridCol w:w="455"/>
        <w:gridCol w:w="1237"/>
        <w:gridCol w:w="1420"/>
        <w:gridCol w:w="1159"/>
      </w:tblGrid>
      <w:tr w:rsidR="00F65377" w:rsidRPr="003C4A05" w:rsidTr="000D548B">
        <w:trPr>
          <w:cantSplit/>
          <w:trHeight w:val="2040"/>
        </w:trPr>
        <w:tc>
          <w:tcPr>
            <w:tcW w:w="5000" w:type="pct"/>
            <w:gridSpan w:val="13"/>
            <w:shd w:val="clear" w:color="auto" w:fill="auto"/>
          </w:tcPr>
          <w:p w:rsidR="00F65377" w:rsidRPr="003C4A05" w:rsidRDefault="00C72D55" w:rsidP="00B7414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№ </w:t>
            </w:r>
            <w:r w:rsidR="000125F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3C4A05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3C4A05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3C4A0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от </w:t>
            </w:r>
            <w:r w:rsidR="003C4A05" w:rsidRPr="003C4A05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3C4A05" w:rsidRPr="000125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.20</w:t>
            </w:r>
            <w:r w:rsidR="003C4A05" w:rsidRPr="000125F2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 xml:space="preserve"> № </w:t>
            </w:r>
            <w:bookmarkStart w:id="0" w:name="_GoBack"/>
            <w:bookmarkEnd w:id="0"/>
            <w:r w:rsidRPr="003C4A05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C4A05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3C4A05" w:rsidRPr="003C4A05">
              <w:rPr>
                <w:rFonts w:ascii="Times New Roman" w:hAnsi="Times New Roman" w:cs="Times New Roman"/>
                <w:sz w:val="16"/>
                <w:szCs w:val="16"/>
              </w:rPr>
              <w:t>“</w:t>
            </w: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Приложение № 6</w:t>
            </w:r>
            <w:r w:rsidRPr="003C4A05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3C4A05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3C4A05">
              <w:rPr>
                <w:rFonts w:ascii="Times New Roman" w:hAnsi="Times New Roman" w:cs="Times New Roman"/>
                <w:sz w:val="16"/>
                <w:szCs w:val="16"/>
              </w:rPr>
              <w:br/>
              <w:t>от 22.12.2023 № 188</w:t>
            </w:r>
          </w:p>
        </w:tc>
      </w:tr>
      <w:tr w:rsidR="00F65377" w:rsidRPr="003C4A05" w:rsidTr="000D548B">
        <w:trPr>
          <w:cantSplit/>
          <w:trHeight w:val="1380"/>
        </w:trPr>
        <w:tc>
          <w:tcPr>
            <w:tcW w:w="26" w:type="pct"/>
            <w:tcBorders>
              <w:top w:val="none" w:sz="5" w:space="0" w:color="auto"/>
              <w:left w:val="none" w:sz="5" w:space="0" w:color="auto"/>
            </w:tcBorders>
            <w:shd w:val="clear" w:color="auto" w:fill="auto"/>
            <w:vAlign w:val="center"/>
          </w:tcPr>
          <w:p w:rsidR="00F65377" w:rsidRPr="003C4A05" w:rsidRDefault="00F653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4" w:type="pct"/>
            <w:gridSpan w:val="11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auto" w:fill="auto"/>
          </w:tcPr>
          <w:p w:rsidR="00F65377" w:rsidRPr="003C4A05" w:rsidRDefault="00C72D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0"/>
                <w:szCs w:val="20"/>
              </w:rPr>
              <w:t>Распределение бюджетных ассигнований по главным распорядителям средств бюджета Котласского муниципального округа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(ведомственная структура расходов бюджета) на 2024 год и плановый период 2025 и 2026 годов</w:t>
            </w:r>
          </w:p>
        </w:tc>
        <w:tc>
          <w:tcPr>
            <w:tcW w:w="460" w:type="pct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F65377" w:rsidRPr="003C4A05" w:rsidRDefault="00F653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26" w:type="pct"/>
            <w:tcBorders>
              <w:left w:val="none" w:sz="5" w:space="0" w:color="auto"/>
              <w:bottom w:val="none" w:sz="5" w:space="0" w:color="auto"/>
            </w:tcBorders>
            <w:shd w:val="clear" w:color="auto" w:fill="auto"/>
            <w:vAlign w:val="center"/>
          </w:tcPr>
          <w:p w:rsidR="00F65377" w:rsidRPr="003C4A05" w:rsidRDefault="00F653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6" w:type="pct"/>
            <w:tcBorders>
              <w:bottom w:val="none" w:sz="5" w:space="0" w:color="auto"/>
            </w:tcBorders>
            <w:shd w:val="clear" w:color="auto" w:fill="auto"/>
            <w:vAlign w:val="center"/>
          </w:tcPr>
          <w:p w:rsidR="00F65377" w:rsidRPr="003C4A05" w:rsidRDefault="00F653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F65377" w:rsidRPr="003C4A05" w:rsidRDefault="00F653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F65377" w:rsidRPr="003C4A05" w:rsidRDefault="00F653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F65377" w:rsidRPr="003C4A05" w:rsidRDefault="00F653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" w:type="pct"/>
            <w:tcBorders>
              <w:left w:val="none" w:sz="5" w:space="0" w:color="auto"/>
              <w:bottom w:val="none" w:sz="5" w:space="0" w:color="auto"/>
            </w:tcBorders>
            <w:shd w:val="clear" w:color="auto" w:fill="auto"/>
            <w:vAlign w:val="center"/>
          </w:tcPr>
          <w:p w:rsidR="00F65377" w:rsidRPr="003C4A05" w:rsidRDefault="00F653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bottom w:val="none" w:sz="5" w:space="0" w:color="auto"/>
            </w:tcBorders>
            <w:shd w:val="clear" w:color="auto" w:fill="auto"/>
            <w:vAlign w:val="center"/>
          </w:tcPr>
          <w:p w:rsidR="00F65377" w:rsidRPr="003C4A05" w:rsidRDefault="00F653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bottom w:val="none" w:sz="5" w:space="0" w:color="auto"/>
            </w:tcBorders>
            <w:shd w:val="clear" w:color="auto" w:fill="auto"/>
            <w:vAlign w:val="center"/>
          </w:tcPr>
          <w:p w:rsidR="00F65377" w:rsidRPr="003C4A05" w:rsidRDefault="00F653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F65377" w:rsidRPr="003C4A05" w:rsidRDefault="00F653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F65377" w:rsidRPr="003C4A05" w:rsidRDefault="00F653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F65377" w:rsidRPr="003C4A05" w:rsidRDefault="00F653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" w:type="pct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F65377" w:rsidRPr="003C4A05" w:rsidRDefault="00F653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shd w:val="clear" w:color="auto" w:fill="auto"/>
            <w:vAlign w:val="center"/>
          </w:tcPr>
          <w:p w:rsidR="00F65377" w:rsidRPr="003C4A05" w:rsidRDefault="00C72D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9"/>
                <w:szCs w:val="19"/>
              </w:rPr>
              <w:t>тыс.руб.</w:t>
            </w:r>
          </w:p>
        </w:tc>
      </w:tr>
      <w:tr w:rsidR="00F65377" w:rsidRPr="003C4A05" w:rsidTr="000D548B">
        <w:trPr>
          <w:cantSplit/>
          <w:trHeight w:val="309"/>
        </w:trPr>
        <w:tc>
          <w:tcPr>
            <w:tcW w:w="1842" w:type="pct"/>
            <w:gridSpan w:val="2"/>
            <w:vMerge w:val="restart"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10" w:type="pct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9"/>
                <w:szCs w:val="19"/>
              </w:rPr>
              <w:t>Гла- ва</w:t>
            </w:r>
          </w:p>
        </w:tc>
        <w:tc>
          <w:tcPr>
            <w:tcW w:w="185" w:type="pct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Раз-</w:t>
            </w:r>
            <w:r w:rsidRPr="003C4A05"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</w:tc>
        <w:tc>
          <w:tcPr>
            <w:tcW w:w="215" w:type="pct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Под-</w:t>
            </w:r>
            <w:r w:rsidRPr="003C4A05">
              <w:rPr>
                <w:rFonts w:ascii="Times New Roman" w:hAnsi="Times New Roman" w:cs="Times New Roman"/>
                <w:sz w:val="18"/>
                <w:szCs w:val="18"/>
              </w:rPr>
              <w:br/>
              <w:t>раз-</w:t>
            </w:r>
            <w:r w:rsidRPr="003C4A05"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</w:tc>
        <w:tc>
          <w:tcPr>
            <w:tcW w:w="640" w:type="pct"/>
            <w:gridSpan w:val="4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215" w:type="pct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Вид рас-</w:t>
            </w:r>
            <w:r w:rsidRPr="003C4A05">
              <w:rPr>
                <w:rFonts w:ascii="Times New Roman" w:hAnsi="Times New Roman" w:cs="Times New Roman"/>
                <w:sz w:val="18"/>
                <w:szCs w:val="18"/>
              </w:rPr>
              <w:br/>
              <w:t>хода</w:t>
            </w:r>
          </w:p>
        </w:tc>
        <w:tc>
          <w:tcPr>
            <w:tcW w:w="574" w:type="pct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9"/>
                <w:szCs w:val="19"/>
              </w:rPr>
              <w:t>2024 год</w:t>
            </w:r>
          </w:p>
        </w:tc>
        <w:tc>
          <w:tcPr>
            <w:tcW w:w="658" w:type="pct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9"/>
                <w:szCs w:val="19"/>
              </w:rPr>
              <w:t>2025 год</w:t>
            </w:r>
          </w:p>
        </w:tc>
        <w:tc>
          <w:tcPr>
            <w:tcW w:w="460" w:type="pct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9"/>
                <w:szCs w:val="19"/>
              </w:rPr>
              <w:t>2026 год</w:t>
            </w:r>
          </w:p>
        </w:tc>
      </w:tr>
      <w:tr w:rsidR="00F65377" w:rsidRPr="003C4A05" w:rsidTr="000D548B">
        <w:trPr>
          <w:cantSplit/>
          <w:trHeight w:val="309"/>
        </w:trPr>
        <w:tc>
          <w:tcPr>
            <w:tcW w:w="1842" w:type="pct"/>
            <w:gridSpan w:val="2"/>
            <w:vMerge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0" w:type="pct"/>
            <w:gridSpan w:val="4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" w:type="pct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  <w:tblHeader/>
        </w:trPr>
        <w:tc>
          <w:tcPr>
            <w:tcW w:w="1842" w:type="pct"/>
            <w:gridSpan w:val="2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0" w:type="pc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85" w:type="pc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5" w:type="pc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40" w:type="pct"/>
            <w:gridSpan w:val="4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5" w:type="pc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74" w:type="pc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658" w:type="pc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460" w:type="pc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9"/>
                <w:szCs w:val="19"/>
              </w:rPr>
              <w:t>9</w:t>
            </w:r>
          </w:p>
        </w:tc>
      </w:tr>
      <w:tr w:rsidR="00F65377" w:rsidRPr="003C4A05" w:rsidTr="000D548B">
        <w:trPr>
          <w:cantSplit/>
        </w:trPr>
        <w:tc>
          <w:tcPr>
            <w:tcW w:w="3308" w:type="pct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74" w:type="pct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" w:type="pct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17 088,2</w:t>
            </w:r>
          </w:p>
        </w:tc>
        <w:tc>
          <w:tcPr>
            <w:tcW w:w="460" w:type="pct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33 753,6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Условно утвержденные расходы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17 088,2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33 753,6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17 088,2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33 753,6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17 088,2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33 753,6</w:t>
            </w:r>
          </w:p>
        </w:tc>
      </w:tr>
      <w:tr w:rsidR="00F65377" w:rsidRPr="003C4A05" w:rsidTr="000D548B">
        <w:trPr>
          <w:cantSplit/>
        </w:trPr>
        <w:tc>
          <w:tcPr>
            <w:tcW w:w="3308" w:type="pct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по социальной политике  администрации Котласского муниципального округа Архангельской области</w:t>
            </w:r>
          </w:p>
        </w:tc>
        <w:tc>
          <w:tcPr>
            <w:tcW w:w="574" w:type="pct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840 770,2</w:t>
            </w:r>
          </w:p>
        </w:tc>
        <w:tc>
          <w:tcPr>
            <w:tcW w:w="658" w:type="pct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792 699,3</w:t>
            </w:r>
          </w:p>
        </w:tc>
        <w:tc>
          <w:tcPr>
            <w:tcW w:w="460" w:type="pct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792 374,0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1 043,6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203,6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203,6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1 043,6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203,6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203,6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S8420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840,0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S8420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840,0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в области общегосударственных вопросов (в т.ч. погашение просроченной кредиторской задолженности)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83217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203,6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203,6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203,6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40,0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Мероприятия по реализации приоритетных проектов в сфере туризма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S8550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S8550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677 752,1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642 858,7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645 057,0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133 765,6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127 407,2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131 909,1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24 977,5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25 112,6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25 112,6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24 977,5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25 112,6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25 112,6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338,7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338,7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7 503,7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7 584,0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7 584,0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7 503,7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7 584,0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7 584,0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8 885,5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8 885,5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8 885,5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8 885,5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8 885,5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8 885,5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3 969,7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3 754,2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3 754,2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3 969,7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3 754,2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3 754,2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2 904,6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853,0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2 904,6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853,0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Укрепление материально-технической базы и развитие противопожарной инфраструктуры в муниципальных образовательных организациях муниципальных образований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S6960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1 429,9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S6960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2 843,1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2 995,7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2 995,7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2 843,1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2 995,7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2 995,7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80 861,9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78 222,1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83 577,1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80 861,9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78 222,1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83 577,1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51,0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463 990,6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434 084,1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432 208,2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76 875,9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76 890,6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76 890,6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76 875,9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76 890,6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76 890,6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579,0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579,0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23 221,0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23 221,0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23 221,0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23 221,0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23 221,0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23 221,0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55 589,4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55 589,4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55 589,4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55 589,4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55 589,4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55 589,4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18 202,7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18 188,0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18 188,0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18 202,7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18 188,0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18 188,0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12 476,3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7 512,9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12 476,3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7 512,9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модернизации школьных систем образования (для муниципальных общеобразовательных организаций)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L7502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9 550,6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L7502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9 550,6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R3032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29 652,0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14 887,4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14 887,4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R3032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29 652,0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14 887,4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14 887,4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Реализацию мероприятий по модернизации школьных систем образования (областной бюджет)</w:t>
            </w:r>
            <w:r w:rsidRPr="003C4A05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S4700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8 560,8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S4700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8 560,8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реализацию мероприятий по антитеррористической защищенности муниципальных образовательных организаций в Архангельской области (вне рамок регионального проекта "Модернизация школьных систем образования в Архангельской области")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S6852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340,9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1 016,3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S6852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340,9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1 016,3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Укрепление материально-технической базы и развитие противопожарной инфраструктуры в муниципальных образовательных организациях муниципальных образований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S6960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1 429,9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1 429,9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S6960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13 755,3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14 493,3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14 493,3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13 755,3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14 493,3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14 493,3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223 683,9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211 980,3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226 492,3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223 683,9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211 980,3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226 492,3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(иные межбюджетные трансферты бюджетам муниципальных районов, муниципальных округов и городских округов Архангельской области)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50981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1 387,5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E2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50981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1 387,5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74 431,6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77 271,3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76 542,5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12 508,1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15 140,0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15 140,0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12 508,1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15 140,0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15 140,0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3 777,4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4 572,3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4 572,3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3 777,4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4 572,3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4 572,3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842,7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1 098,0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1 098,0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842,7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1 098,0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1 098,0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216,2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881,9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881,9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216,2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881,9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881,9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1 064,8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897,7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1 064,8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897,7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267,0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281,3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281,3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267,0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281,3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281,3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15 082,3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19 347,1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20 671,5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15 082,3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19 347,1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20 671,5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80114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4 010,3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3 835,9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услуг" отражаются расходы бюджетов бюджетной системы Российской Федерации на предоставление бюджетным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3C4A05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615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автономным учреждениям по результатам отбора исполнителей услуг" отражаются расходы бюджетов бюджетной системы Российской Федерации на предоставление автономным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3C4A05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625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  <w:r w:rsidRPr="003C4A05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635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в целях финансового обеспечения (возмещения)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816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4 917,7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4 917,7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 (создание новых мест в образовательных организациях различных типов для реализации дополнительных общеразвивающих программ всех направленностей)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51712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245,7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E2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51712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245,7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21 018,4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23 851,1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23 851,1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21 018,4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23 851,1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23 851,1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 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28,3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28,3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6 347,6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7 203,0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7 203,0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6 347,6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7 203,0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7 203,0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721,2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721,2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721,2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721,2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721,2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721,2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1 105,7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1 105,7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1 105,7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1 105,7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1 105,7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1 105,7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1 299,7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1 155,5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1 299,7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1 155,5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964,6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1 016,4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1 016,4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964,6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1 016,4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1 016,4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2 294,7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1 598,9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1 932,9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(для муниципальных общеобразовательных организаций)</w:t>
            </w:r>
            <w:r w:rsidRPr="003C4A05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EВ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51792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1 598,9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1 598,9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1 932,9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EВ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1 598,9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1 598,9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1 932,9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содействию трудоустройству несовершеннолетних граждан на территории Архангельской области</w:t>
            </w:r>
            <w:r w:rsidRPr="003C4A05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S6910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695,8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S6910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695,8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Другие вопросы в области образования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3 244,6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2 497,2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2 464,4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1 447,8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882,5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796,7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450,0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450,9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450,5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364,7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 и иные социальные выплаты гражданам, кроме публичных нормативных обязательств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114,9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L0502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178,0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L0502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178,0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Обеспечение условий для развития кадрового потенциала муниципальных образовательных организаций в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S6980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344,8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289,8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289,8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S6980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344,8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289,8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289,8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Л8320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1 274,0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1 324,9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1 377,9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1 274,0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1 324,9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1 377,9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КУЛЬТУРА, КИНЕМАТОГРАФИЯ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117 378,0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105 826,8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104 454,2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115 840,2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105 251,8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103 879,2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65 238,6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65 238,6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65 238,6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65 238,6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65 238,6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65 238,6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 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201,0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201,0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19 702,1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19 702,1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19 702,1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19 702,1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19 702,1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19 702,1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13 559,5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13 559,5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13 559,5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13 559,5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13 559,5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13 559,5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4 461,4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4 461,4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4 461,4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4 461,4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4 461,4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4 461,4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2 262,0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1 376,3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2 262,0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1 376,3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L5198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140,3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140,5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144,2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140,3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140,5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144,2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модернизации учреждений отрасли культуры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S4630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3 000,0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S4630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3 000,0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Комплектование книжных фондов библиотек муниципальных образований Архангельской области и подписка на периодическую печать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S6820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113,5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113,5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113,5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S6820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S8240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659,2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660,0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660,0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659,2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Поддержка творческих проектов и любительских творческих коллективов в сфере культуры и искусства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S8360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531,9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S8360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531,9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Развитие сети учреждений культурно-досугового типа (субсидии бюджетам муниципальных районов, муниципальных округов, городских округов, городских и сельских поселений Архангельской области)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A1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55131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1 170,7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A1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55131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1 170,7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Мероприятие в области воспитания гражданственности и патриотизма в молодежной среде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80431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80431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"Благоустройство территории, прилегающей к Центральной районной библиотеке пос. Шипицыно "Арт-проспект" пос. Шипицыно)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S8893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1 292,1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S8893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1 292,1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3 500,0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3 500,0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Другие вопросы в области культуры, кинематографии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1 537,7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575,0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575,0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1 537,7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575,0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575,0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1 223,6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575,0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575,0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314,2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43 755,5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43 430,3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42 279,2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Охрана семьи и детства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14 296,1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12 087,7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9 699,1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L3042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8 724,4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8 030,6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7 321,8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L3042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8 724,4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8 030,6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7 321,8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обеспечение мероприятий по организации предоставления дополнительных мер социальной поддержки семьям граждан, принимающих (принимавших) участие в специальной военной операции,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организациях, бесплатного посещения обучающимися занятий по дополнительным общеобразовательным программам, реализуемых на платной основе муниципальными образовательными организациями, а также бесплатного присмотра и ухода за детьми, посещающими муниципальные образовательные организации, реализующие программы дошкольного образования, или группы продленного дня в общеобразовательных организациях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S4660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631,2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S4660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631,2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Субвенция на компенсацию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Л8650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4 940,5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4 057,1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2 377,2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4 940,5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4 057,1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2 377,2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Другие вопросы в области социальной политики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29 459,4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31 342,6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32 580,1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25 398,5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27 245,2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28 335,0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18 437,1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20 087,5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20 891,0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253,7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175,8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182,8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5 833,1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6 066,4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6 309,1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874,6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915,5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952,1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организации и осуществлению деятельности по опеке и попечительству)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Л8792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4 060,9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4 097,4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4 245,1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2 807,9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2 836,0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2 949,4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848,0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856,5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890,7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ФИЗИЧЕСКАЯ КУЛЬТУРА И СПОРТ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800,9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380,0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380,0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lastRenderedPageBreak/>
              <w:t>Физическая культура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750,9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380,0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380,0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80430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722,4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380,0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380,0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153,7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568,7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380,0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380,0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Мероприятие в области воспитания гражданственности и патриотизма в молодежной среде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80431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28,6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80431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28,6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80430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3308" w:type="pct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Финансовое управление администрации Котласского муниципального округа Архангельской области</w:t>
            </w:r>
          </w:p>
        </w:tc>
        <w:tc>
          <w:tcPr>
            <w:tcW w:w="574" w:type="pct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33 157,1</w:t>
            </w:r>
          </w:p>
        </w:tc>
        <w:tc>
          <w:tcPr>
            <w:tcW w:w="658" w:type="pct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30 247,3</w:t>
            </w:r>
          </w:p>
        </w:tc>
        <w:tc>
          <w:tcPr>
            <w:tcW w:w="460" w:type="pct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29 857,3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21 577,2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18 295,7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18 972,6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16 038,5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16 205,2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16 884,1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16 038,5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16 205,2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16 884,1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11 228,7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11 677,9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12 145,0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125,2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3 391,1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3 526,7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3 667,8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1 293,5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1 000,6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1 071,3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612,0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612,0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4 926,7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2 090,5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2 088,5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района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350,0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46,5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46,5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Резервные средства на разработку дизайн-проектов, на проведение государственной экспертизы, разработку проектной документации, проектно-сметной документации по реконструкции, капитальному ремонту, строительству объектов муниципальной собственности, для обеспечения софинансирования расходных обязательств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81410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202,1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202,1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2,3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Резервные средства на компенсацию расходов на оплату стоимости проезда и провоза багажа к месту использования отпуска и обратно для лиц, работающих в органах местного самоуправления Котласского муниципального округа Архангельской области и муниципальных учреждениях, финансируемых за счет бюджета Котласского муниципального округа Архангельской области, расположенных в районах Крайнего Севера и приравненных к ним местностях, и членов их семей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81412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1 991,3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81412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1 991,3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Резервные средства для финансового обеспечения расходов на оплату коммунальных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81415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1 453,5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81415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1 453,5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Резервные средства для финансового обеспечения расходов на реализацию отдельных природоохранных мероприятий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81416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883,3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2 086,2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2 086,2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883,3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2 086,2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2 086,2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ЖИЛИЩНО-КОММУНАЛЬНОЕ ХОЗЯЙСТВО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1 150,0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1 033,2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1 150,0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1 033,2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района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1 150,0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1 033,2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1 150,0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38,6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31,3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38,6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31,3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38,6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38,6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ОБСЛУЖИВАНИЕ ГОСУДАРСТВЕННОГО И МУНИЦИПАЛЬНОГО ДОЛГА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10 391,3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10 887,2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10 884,7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10 391,3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10 887,2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10 884,7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81750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10 391,3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10 887,2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10 884,7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10 391,3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10 887,2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10 884,7</w:t>
            </w:r>
          </w:p>
        </w:tc>
      </w:tr>
      <w:tr w:rsidR="00F65377" w:rsidRPr="003C4A05" w:rsidTr="000D548B">
        <w:trPr>
          <w:cantSplit/>
        </w:trPr>
        <w:tc>
          <w:tcPr>
            <w:tcW w:w="3308" w:type="pct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имущественно-хозяйственного комплекса администрации Котласского муниципального округа Архангельской области</w:t>
            </w:r>
          </w:p>
        </w:tc>
        <w:tc>
          <w:tcPr>
            <w:tcW w:w="574" w:type="pct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585 082,4</w:t>
            </w:r>
          </w:p>
        </w:tc>
        <w:tc>
          <w:tcPr>
            <w:tcW w:w="658" w:type="pct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229 830,8</w:t>
            </w:r>
          </w:p>
        </w:tc>
        <w:tc>
          <w:tcPr>
            <w:tcW w:w="460" w:type="pct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153 973,9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49 545,5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41 996,0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43 576,2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38 016,6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40 113,9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41 694,1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Л8690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функционирования местных администраций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38 009,6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40 106,9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41 687,1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28 321,8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30 176,9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31 391,0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332,6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110,2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109,6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8 552,7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9 113,4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9 480,1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802,5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706,5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706,5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11 528,8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1 882,1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1 882,1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675,4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421,5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421,5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651,6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408,4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408,4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23,9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S8420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1 141,9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1 460,6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1 460,6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S8420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1 141,9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1 460,6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1 460,6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"Деревня сказка - деревня мечта" дер. Куимиха)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S8891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2 706,3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S8891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2 706,3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"Сохраняем память - благоустройство территориии городского кладбища" гор. Сольвычегодск)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S8892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1 936,2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S8892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1 936,2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"Хоккейный корт" пос. Шипицыно)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S8894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2 151,4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S8894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2 151,4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"Новая дорога")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S8895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1 987,1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S8895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1 987,1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127,3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127,3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803,2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803,2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6 522,3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582,4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597,3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6 468,0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582,4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597,3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275,7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286,7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298,2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275,7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286,7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298,2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83,3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86,6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90,1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83,3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86,6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90,1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209,0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209,0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209,0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Оборудование источников наружного противопожарного водоснабжения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S6630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5 900,0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S6630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5 900,0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54,3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54,3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54,3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89 647,3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54 942,5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55 860,7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Водное хозяйство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экономики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88360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9,2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1 133,4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1 090,3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1 090,3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 населения  водным транспортом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86800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520,0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520,0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520,0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Организация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88900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570,6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570,3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570,3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570,6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570,3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570,3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42,8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42,8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87 563,3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53 638,6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54 562,1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2 572,8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2 675,7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1 081,4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2 572,8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2 675,7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1 081,4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777,0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808,1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326,6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777,0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808,1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326,6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4 127,6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4 295,6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3 738,6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4 127,6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4 295,6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3 738,6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Содержание дорог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83211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23 646,4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22 618,4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23 523,1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83211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23 646,4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22 618,4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23 523,1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Ремонт дорог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83212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26 668,4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19 181,5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21 000,9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14 054,3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6 741,4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7 154,6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11 039,1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12 440,1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13 846,3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1 575,0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83214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4 596,5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3 563,7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4 395,7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83214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4 596,5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3 563,7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4 395,7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Разработка проектов организации дорожного движения  (ПОДД) и паспортизация автомобильных дорог общего пользования местного значения Котласского муниципального округа 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83215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316,7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495,8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495,8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83215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24 858,0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12 800,2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12 057,8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941,4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208,3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208,3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  <w:r w:rsidRPr="003C4A05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346,4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208,3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208,3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346,4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208,3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208,3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S8400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595,0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S8400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595,0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ЖИЛИЩНО-КОММУНАЛЬНОЕ ХОЗЯЙСТВО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358 603,2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58 540,9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46 451,0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67 960,5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1 696,5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1 696,5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805,7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805,7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Проведение обследований строительных конструкций многоквартирных домов и подготовка отчетов по определению рыночной стоимости жилых помещений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88379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343,2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343,2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средств, поступивших от публично-правовой компании «Фонд развития территорий»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67483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47 128,6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47 128,6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мероприятий по переселению граждан из аварийного жилищного фонда за счет средств бюджетов субъектов Российской Федерации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67484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913,7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913,7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6748S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11 040,5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6748S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11 040,5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  <w:r w:rsidRPr="003C4A05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5 246,1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1 696,5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1 696,5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165,1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5 081,0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1 696,5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1 696,5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2 482,8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2 467,8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116 677,8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5 516,2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4 870,3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Модернизация объектов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09505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60 276,0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09505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60 276,0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Модернизация объектов коммунальной инфраструктуры за счет средств бюджетов субъектов Российской Федерации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09605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27 112,8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09605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27 112,8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2 396,3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946,2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300,4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726,5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1 669,8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946,2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300,4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Модернизация объектов коммунальной инфраструктуры за счет средств бюджета округа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S9605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1 730,6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S9605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1 730,6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2 725,0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2 725,0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2 725,0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2 725,0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2 725,0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2 725,0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822,9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822,9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822,9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822,9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822,9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822,9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656,1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656,1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656,1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656,1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656,1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656,1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718,1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366,0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366,0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366,0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366,0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366,0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352,1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88371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14 903,1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14 900,5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5 323,9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5 193,9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71 506,0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42 932,5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31 170,1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434,9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434,9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Ремонт, реконструкция, благоустройство и установка памятников, обелисков, мемориалов, памятных досок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S4420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1 430,6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S4420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1 430,6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Осуществление строительного контроля за работами по благоустройству общественных территорий, проведение независимой строительно-технической экспертизы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88376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565,3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88376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378,3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88376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187,0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благоустройства территории Котласского муниципального округа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88410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319,9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319,9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Информационное освещение всероссийского онлайн-голосования по выбору общественных территорий, планируемых к благоустройству на территории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S4950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9,6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9,6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S4950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9,6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Благоустройство территорий и приобретение уборочной и коммунальной техники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S8840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35 000,0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23 000,0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S8840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35 000,0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23 000,0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F2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55551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27 531,9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55551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27 531,9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(иные межбюджетные трансферты бюджетам муниципальных районов, муниципальных округов, городских округов и городских поселений Архангельской области (сверх соглашения с федеральным органом государственной власти))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F2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А4241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31 591,3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А4241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31 591,3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120,5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118,0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357,7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357,7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4 385,8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4 561,2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4 743,6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4 385,8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4 561,2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4 743,6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1 324,5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1 377,5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1 432,6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1 324,5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1 377,5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1 432,6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565,4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565,4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565,4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565,4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565,4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565,4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2 274,3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1 418,9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1 418,9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1 418,9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1 418,9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1 418,9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855,4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590,8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351,1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239,7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Другие вопросы в области жилищно-коммунального хозяйства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102 458,9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8 395,7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8 714,0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Разработка проектно-сметной документации для строительства и реконструкции (модернизации) объектов питьевого водоснабжения (включая комплекс работ по переоценке запасов питьевых вод, инженерных и археологических изысканий)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88371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1 701,8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1 701,8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F5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52431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18 933,8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F5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52431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18 933,8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(субсидии бюджетам муниципальных районов, муниципальных округов, городских округов и городских поселений Архангельской области)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F2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54241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71 139,4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54241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71 139,4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6 027,0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6 113,3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6 357,9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6 027,0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6 113,3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6 357,9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1 820,1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1 846,2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1 920,1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1 820,1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1 846,2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1 920,1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405,7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346,1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346,1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371,8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346,1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346,1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33,9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181,2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181,2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2 160,0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2 160,0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ОХРАНА ОКРУЖАЮЩЕЙ СРЕДЫ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06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11 502,8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4 932,9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4 932,9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Другие вопросы в области охраны окружающей среды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11 502,8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4 932,9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4 932,9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3 475,1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3 577,4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3 577,4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3 475,1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3 577,4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3 577,4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1 049,5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1 080,4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1 080,4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1 049,5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1 080,4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1 080,4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275,1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275,1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275,1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охраны окружающей среды, осуществляемые муниципальными органами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81650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5 702,6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5 702,6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1 000,5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1 000,5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59 364,1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66 280,3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lastRenderedPageBreak/>
              <w:t>Общее образование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59 364,1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66 280,3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5 000,0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5 000,0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модернизации школьных систем образования (для муниципальных общеобразовательных организаций)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L7502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54 531,1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44 980,6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L7502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54 531,1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44 980,6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Реализацию мероприятий по модернизации школьных систем образования (областной бюджет)</w:t>
            </w:r>
            <w:r w:rsidRPr="003C4A05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S4700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4 832,9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14 823,2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S4700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4 832,9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14 823,2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реализацию мероприятий по антитеррористической защищенности муниципальных образовательных организаций в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S6851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1 476,6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S6851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1 476,6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КУЛЬТУРА, КИНЕМАТОГРАФИЯ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1 087,5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1 087,5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1 087,5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1 087,5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6 804,3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2 555,9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2 555,9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1 771,3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Фонда содействия реформированию ЖКХ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67483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1 735,9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1 735,9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 субъектов Российской Федерации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67484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35,4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35,4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Охрана семьи и детства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5 033,0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2 555,9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2 555,9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 (предоставление социальных выплат молодым семьям на приобретение (строительство) жилья)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L4971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1 196,4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L4971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1 196,4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Л8770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3 836,6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Л8770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3 836,6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Субвенция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Л8771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2 555,9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2 555,9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Л8771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2 555,9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2 555,9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ФИЗИЧЕСКАЯ КУЛЬТУРА И СПОРТ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2 005,5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2 005,5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Мероприятия на благоустройство и модернизацию плоскостных спортивных сооружений  муниципальных образований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S8080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2 005,5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S8080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2 005,5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3308" w:type="pct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Котласского муниципального округа Архангельской области</w:t>
            </w:r>
          </w:p>
        </w:tc>
        <w:tc>
          <w:tcPr>
            <w:tcW w:w="574" w:type="pct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105 501,9</w:t>
            </w:r>
          </w:p>
        </w:tc>
        <w:tc>
          <w:tcPr>
            <w:tcW w:w="658" w:type="pct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95 547,8</w:t>
            </w:r>
          </w:p>
        </w:tc>
        <w:tc>
          <w:tcPr>
            <w:tcW w:w="460" w:type="pct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99 318,9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96 050,0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89 968,4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93 467,4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3 464,4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3 589,7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3 720,0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3 464,4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3 589,7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3 720,0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2 717,2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2 825,8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2 938,9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747,2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763,9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781,2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57 294,6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61 531,0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63 940,8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в сфере охраны труда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Л8710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451,2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455,3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471,7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312,0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315,1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327,7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94,2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95,2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99,0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53 996,1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58 204,1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60 499,1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39 887,2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42 992,5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44 705,2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665,8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514,8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532,9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12 045,9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12 983,7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13 501,0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1 301,7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1 620,1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1 667,0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по формированию торгового реестра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Л8700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Л8791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1 804,8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1 821,1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1 886,7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1 247,9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1 260,4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1 310,8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47,0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47,0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47,0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376,9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380,6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395,9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Л8793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1 007,4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1 015,5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1 048,4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624,0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630,2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655,4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188,4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190,3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197,9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346,5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51201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346,5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346,5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35 285,9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24 842,3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25 460,0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укрепления общественного здоровья населения Котласского района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88430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88430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улучшения условий и охраны труда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88450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33 505,4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24 829,3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25 447,0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9 356,1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9 935,6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10 333,0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305,3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262,1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271,5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2 825,5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3 000,5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3 120,6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6 725,5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6 011,8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4 972,8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4 804,2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8 100,8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6 486,3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6 745,7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148,2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148,2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148,2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1 739,3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143,2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энергетических ресурсов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29,6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128,4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1 438,1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28,1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15,8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НАЦИОНАЛЬНАЯ ОБОРОНА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1 801,5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1 918,4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2 101,8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Мобилизационная и вневойсковая подготовка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1 801,5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1 918,4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2 101,8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51181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1 801,5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1 918,4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2 101,8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1 247,4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1 386,0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1 519,3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376,7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418,6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458,8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62,8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72,7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64,9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1 282,0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2,0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2,0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1 270,0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80550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934,3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934,3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Приобретение и установка автономных дымовых пожарных извещателей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S6870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335,7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S6870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335,7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2,0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727,5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1 145,7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1 145,7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727,5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1 145,7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1 145,7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обеспечения жителей Котласского муниципального округа Архангельской области услугами торговли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S8270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727,5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1 145,7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1 145,7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S8270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727,5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lastRenderedPageBreak/>
              <w:t>ЖИЛИЩНО-КОММУНАЛЬНОЕ ХОЗЯЙСТВО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841,3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841,3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841,3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841,3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121,0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121,0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116,0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116,0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4 678,5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2 513,3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2 602,0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1 556,0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1 618,3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1 683,0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Пенсия за выслугу лет лицам, замещавшим на постоянной основе муниципальные должности в органах местного самоуправления Котласский муниципальный район (округа) Архангельской области  и лицам, замещавшим должности муниципальной службы в органах местного самоуправления Котласский муниципальный район (округ)  Архангельской области</w:t>
            </w:r>
            <w:r w:rsidRPr="003C4A05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87050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1 556,0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1 618,3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1 683,0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Иные пенсии, социальные доплаты к пенсиям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1 556,0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1 618,3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1 683,0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3 122,5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895,0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919,0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Оказание материальной помощи Почетным гражданам Котласского района (округа)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87060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189,0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87060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189,0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Оказание адресной социальной помощи по проезду в лечебные учреждения за пределами г.Котласа, г.Коряжмы, и Котласского муниципального округа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87070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87070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Оплата проезда жителей Котласского округа для амбулаторного обследования, консультаций, стационарного лечения специалистами  ЛПУ г.г. Котлас, Коряжма и г.Сольвычегодск по направлениям учреждений здравоохранения, расположенных на территории Котласского муниципального округа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87110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87110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комплексного развития сельских территорий (на улучшение жилищных условий граждан, проживающих на сельских территориях)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L576Л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1 722,5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L576Л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1 722,5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605,0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605,0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3308" w:type="pct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Собрание депутатов Котласского муниципального округа Архангельской области</w:t>
            </w:r>
          </w:p>
        </w:tc>
        <w:tc>
          <w:tcPr>
            <w:tcW w:w="574" w:type="pct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5 218,4</w:t>
            </w:r>
          </w:p>
        </w:tc>
        <w:tc>
          <w:tcPr>
            <w:tcW w:w="658" w:type="pct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5 328,4</w:t>
            </w:r>
          </w:p>
        </w:tc>
        <w:tc>
          <w:tcPr>
            <w:tcW w:w="460" w:type="pct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5 504,7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317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5 218,4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5 328,4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5 504,7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lastRenderedPageBreak/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317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5 218,4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5 328,4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5 504,7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1 556,6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1 618,9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1 683,6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1 195,5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1 243,4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1 293,1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361,1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375,5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390,5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3 661,8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3 709,6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3 821,0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1 861,5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1 935,9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2 013,4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59,4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923,0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923,0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923,0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562,2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584,7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608,0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255,8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266,0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276,6</w:t>
            </w:r>
          </w:p>
        </w:tc>
      </w:tr>
      <w:tr w:rsidR="00F65377" w:rsidRPr="003C4A05" w:rsidTr="000D548B">
        <w:trPr>
          <w:cantSplit/>
        </w:trPr>
        <w:tc>
          <w:tcPr>
            <w:tcW w:w="3308" w:type="pct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574" w:type="pct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4 726,2</w:t>
            </w:r>
          </w:p>
        </w:tc>
        <w:tc>
          <w:tcPr>
            <w:tcW w:w="658" w:type="pct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4 854,5</w:t>
            </w:r>
          </w:p>
        </w:tc>
        <w:tc>
          <w:tcPr>
            <w:tcW w:w="460" w:type="pct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5 046,6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318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4 717,7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4 854,5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5 046,6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4 717,7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4 854,5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5 046,6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1 839,6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1 913,2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1 989,7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1 412,9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1 469,4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1 528,2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426,7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443,8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461,5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2 878,1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2 941,3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3 056,8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1 947,7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1 959,8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2 038,2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53,9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54,0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569,1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591,8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615,5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322,9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335,7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349,2</w:t>
            </w: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318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8,5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:rsidTr="000D548B">
        <w:trPr>
          <w:cantSplit/>
        </w:trPr>
        <w:tc>
          <w:tcPr>
            <w:tcW w:w="26" w:type="pct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6" w:type="pct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1" w:type="pct"/>
            <w:gridSpan w:val="6"/>
            <w:tcBorders>
              <w:top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Итого расходов: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1 574 456,2</w:t>
            </w:r>
          </w:p>
        </w:tc>
        <w:tc>
          <w:tcPr>
            <w:tcW w:w="658" w:type="pct"/>
            <w:tcBorders>
              <w:top w:val="dotted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1 175 596,4</w:t>
            </w:r>
          </w:p>
        </w:tc>
        <w:tc>
          <w:tcPr>
            <w:tcW w:w="460" w:type="pct"/>
            <w:tcBorders>
              <w:top w:val="dotted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1 119 828,8</w:t>
            </w:r>
          </w:p>
        </w:tc>
      </w:tr>
      <w:tr w:rsidR="00F65377" w:rsidRPr="003C4A05" w:rsidTr="000D548B">
        <w:trPr>
          <w:cantSplit/>
        </w:trPr>
        <w:tc>
          <w:tcPr>
            <w:tcW w:w="26" w:type="pct"/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6" w:type="pct"/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" w:type="pct"/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" w:type="pct"/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shd w:val="clear" w:color="auto" w:fill="auto"/>
            <w:vAlign w:val="bottom"/>
          </w:tcPr>
          <w:p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72D55" w:rsidRPr="003C4A05" w:rsidRDefault="003C4A05" w:rsidP="000D548B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“</w:t>
      </w:r>
    </w:p>
    <w:sectPr w:rsidR="00C72D55" w:rsidRPr="003C4A05" w:rsidSect="00217EFC">
      <w:pgSz w:w="11907" w:h="16839"/>
      <w:pgMar w:top="567" w:right="454" w:bottom="567" w:left="567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F65377"/>
    <w:rsid w:val="000125F2"/>
    <w:rsid w:val="000D548B"/>
    <w:rsid w:val="00217EFC"/>
    <w:rsid w:val="003C4A05"/>
    <w:rsid w:val="004F3FDC"/>
    <w:rsid w:val="006E5F5D"/>
    <w:rsid w:val="0083460E"/>
    <w:rsid w:val="008E45DC"/>
    <w:rsid w:val="00B74146"/>
    <w:rsid w:val="00C72D55"/>
    <w:rsid w:val="00F65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6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11979</Words>
  <Characters>68284</Characters>
  <Application>Microsoft Office Word</Application>
  <DocSecurity>0</DocSecurity>
  <Lines>569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Мария Андреевна</dc:creator>
  <cp:lastModifiedBy>Елена Юрьевна Ядрихинская</cp:lastModifiedBy>
  <cp:revision>4</cp:revision>
  <cp:lastPrinted>2024-09-17T07:13:00Z</cp:lastPrinted>
  <dcterms:created xsi:type="dcterms:W3CDTF">2024-09-23T11:03:00Z</dcterms:created>
  <dcterms:modified xsi:type="dcterms:W3CDTF">2024-11-10T11:35:00Z</dcterms:modified>
</cp:coreProperties>
</file>