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41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"/>
        <w:gridCol w:w="3485"/>
        <w:gridCol w:w="510"/>
        <w:gridCol w:w="450"/>
        <w:gridCol w:w="457"/>
        <w:gridCol w:w="390"/>
        <w:gridCol w:w="210"/>
        <w:gridCol w:w="420"/>
        <w:gridCol w:w="613"/>
        <w:gridCol w:w="525"/>
        <w:gridCol w:w="1386"/>
        <w:gridCol w:w="1418"/>
        <w:gridCol w:w="1417"/>
      </w:tblGrid>
      <w:tr w:rsidR="00300D03" w:rsidRPr="00E06B17" w:rsidTr="004772BE">
        <w:trPr>
          <w:cantSplit/>
          <w:trHeight w:val="2040"/>
        </w:trPr>
        <w:tc>
          <w:tcPr>
            <w:tcW w:w="11341" w:type="dxa"/>
            <w:gridSpan w:val="13"/>
            <w:shd w:val="clear" w:color="auto" w:fill="auto"/>
          </w:tcPr>
          <w:p w:rsidR="00300D03" w:rsidRPr="00E06B17" w:rsidRDefault="0059024E" w:rsidP="002C2F0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F72CB6" w:rsidRPr="00E06B1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2C2F06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772BE" w:rsidRPr="00E06B1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4772BE" w:rsidRPr="00E06B1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2C2F06">
              <w:rPr>
                <w:rFonts w:ascii="Times New Roman" w:hAnsi="Times New Roman" w:cs="Times New Roman"/>
                <w:sz w:val="16"/>
                <w:szCs w:val="16"/>
              </w:rPr>
              <w:t>_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4772BE" w:rsidRPr="00E06B17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300D03" w:rsidTr="004772BE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9864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2024 год и плановый период 2025 и 2026 годов</w:t>
            </w:r>
          </w:p>
        </w:tc>
        <w:tc>
          <w:tcPr>
            <w:tcW w:w="1417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</w:tr>
      <w:tr w:rsidR="00300D03" w:rsidTr="004772BE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3485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51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45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45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613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138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141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9"/>
                <w:szCs w:val="19"/>
              </w:rPr>
              <w:t>тыс.руб.</w:t>
            </w:r>
          </w:p>
        </w:tc>
      </w:tr>
      <w:tr w:rsidR="00300D03" w:rsidTr="004772BE">
        <w:trPr>
          <w:cantSplit/>
          <w:trHeight w:val="309"/>
        </w:trPr>
        <w:tc>
          <w:tcPr>
            <w:tcW w:w="354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 w:rsidP="004772BE">
            <w:pPr>
              <w:wordWrap w:val="0"/>
              <w:spacing w:after="0"/>
              <w:ind w:left="-426" w:firstLine="426"/>
              <w:jc w:val="center"/>
            </w:pPr>
            <w:r>
              <w:rPr>
                <w:rFonts w:ascii="Arial" w:hAnsi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Гла- ва</w:t>
            </w:r>
          </w:p>
        </w:tc>
        <w:tc>
          <w:tcPr>
            <w:tcW w:w="45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Раз-</w:t>
            </w:r>
            <w:r>
              <w:rPr>
                <w:rFonts w:ascii="Arial" w:hAnsi="Arial"/>
                <w:sz w:val="18"/>
                <w:szCs w:val="18"/>
              </w:rPr>
              <w:br/>
              <w:t>дел</w:t>
            </w:r>
          </w:p>
        </w:tc>
        <w:tc>
          <w:tcPr>
            <w:tcW w:w="45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Под-</w:t>
            </w:r>
            <w:r>
              <w:rPr>
                <w:rFonts w:ascii="Arial" w:hAnsi="Arial"/>
                <w:sz w:val="18"/>
                <w:szCs w:val="18"/>
              </w:rPr>
              <w:br/>
              <w:t>раз-</w:t>
            </w:r>
            <w:r>
              <w:rPr>
                <w:rFonts w:ascii="Arial" w:hAnsi="Arial"/>
                <w:sz w:val="18"/>
                <w:szCs w:val="18"/>
              </w:rPr>
              <w:br/>
              <w:t>дел</w:t>
            </w:r>
          </w:p>
        </w:tc>
        <w:tc>
          <w:tcPr>
            <w:tcW w:w="1633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Вид рас-</w:t>
            </w:r>
            <w:r>
              <w:rPr>
                <w:rFonts w:ascii="Arial" w:hAnsi="Arial"/>
                <w:sz w:val="18"/>
                <w:szCs w:val="18"/>
              </w:rPr>
              <w:br/>
              <w:t>хода</w:t>
            </w:r>
          </w:p>
        </w:tc>
        <w:tc>
          <w:tcPr>
            <w:tcW w:w="138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2026 год</w:t>
            </w:r>
          </w:p>
        </w:tc>
      </w:tr>
      <w:tr w:rsidR="00300D03" w:rsidTr="004772BE">
        <w:trPr>
          <w:cantSplit/>
          <w:trHeight w:val="309"/>
        </w:trPr>
        <w:tc>
          <w:tcPr>
            <w:tcW w:w="3545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1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45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45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1633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138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300D03">
            <w:pPr>
              <w:spacing w:after="0"/>
              <w:jc w:val="center"/>
            </w:pPr>
          </w:p>
        </w:tc>
      </w:tr>
      <w:tr w:rsidR="00300D03" w:rsidTr="004772BE">
        <w:trPr>
          <w:cantSplit/>
          <w:tblHeader/>
        </w:trPr>
        <w:tc>
          <w:tcPr>
            <w:tcW w:w="354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2</w:t>
            </w:r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45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633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138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7</w:t>
            </w:r>
          </w:p>
        </w:tc>
        <w:tc>
          <w:tcPr>
            <w:tcW w:w="141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8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9</w:t>
            </w:r>
          </w:p>
        </w:tc>
      </w:tr>
      <w:tr w:rsidR="00300D03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17 088,2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33 753,6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17 088,2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33 753,6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17 088,2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33 753,6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17 088,2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33 753,6</w:t>
            </w:r>
          </w:p>
        </w:tc>
      </w:tr>
      <w:tr w:rsidR="00300D03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840 726,9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788 040,5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788 122,9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1 043,6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203,6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676 114,2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639 228,0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641 229,4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136 676,6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126 846,1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131 328,4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24 977,5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25 112,6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25 112,6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24 977,5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25 112,6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25 112,6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769,3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769,3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7 503,7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7 584,0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7 584,0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7 503,7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7 584,0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7 584,0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8 885,5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8 885,5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8 885,5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8 885,5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8 885,5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8 885,5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3 969,7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3 754,2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3 754,2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3 969,7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3 754,2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3 754,2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2 884,5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2 884,5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1 429,9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4 193,1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2 434,6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2 414,9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4 193,1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2 434,6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2 414,9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82 012,4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78 222,1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83 577,1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82 012,4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78 222,1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83 577,1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457 166,6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431 653,8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429 692,4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76 962,0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76 890,6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76 890,6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76 962,0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76 890,6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76 890,6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2 019,5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2 019,5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23 177,6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23 221,0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23 221,0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</w:t>
            </w:r>
            <w:bookmarkStart w:id="0" w:name="_GoBack"/>
            <w:bookmarkEnd w:id="0"/>
            <w:r>
              <w:rPr>
                <w:rFonts w:ascii="Arial" w:hAnsi="Arial"/>
                <w:sz w:val="16"/>
                <w:szCs w:val="16"/>
              </w:rPr>
              <w:t>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23 177,6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23 221,0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23 221,0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52 937,5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55 589,4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55 589,4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52 937,5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55 589,4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55 589,4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19 302,7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18 188,0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18 188,0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19 302,7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18 188,0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18 188,0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9 913,0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7 512,9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9 913,0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24 314,4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14 887,4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14 887,4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14 887,4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14 887,4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7 656,3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S6852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1 016,3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S6852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1 016,3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1 429,9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1 429,9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1 429,9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1 429,9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19 642,4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12 062,9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11 977,6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19 642,4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12 062,9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11 977,6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219 820,8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211 980,3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226 492,3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219 820,8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211 980,3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226 492,3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E2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50981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E2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50981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76 732,6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77 031,7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76 294,5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12 878,5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15 140,0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15 140,0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12 878,5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15 140,0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15 140,0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3 929,8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4 572,3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4 572,3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3 929,8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4 572,3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4 572,3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851,1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1 098,0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1 098,0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374,6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881,9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881,9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374,6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881,9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881,9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1 701,8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897,7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337,0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228,8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228,8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17 795,0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19 347,1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20 671,5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17 795,0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19 347,1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20 671,5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3 310,3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3 135,9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615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625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635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816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4 917,7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E2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51712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E2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51712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19 193,8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23 851,1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23 851,1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19 193,8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23 851,1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23 851,1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180,4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180,4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5 703,1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7 203,0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7 203,0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5 703,1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7 203,0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7 203,0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778,4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721,2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721,2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778,4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721,2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1 126,2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1 105,7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1 105,7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1 126,2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1 105,7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1 105,7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1 130,7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1 155,5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1 130,7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1 155,5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1 449,6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860,0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860,0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Молодежная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2 270,1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1 199,2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1 449,7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EВ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1 574,3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1 199,2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1 449,7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EВ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1 199,2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1 449,7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695,8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3 243,4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2 497,2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2 464,4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1 447,8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796,7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364,7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114,9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360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351,7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289,8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360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351,7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289,8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1 274,0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1 377,9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1 377,9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117 990,9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105 826,8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104 454,2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116 368,0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105 251,8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103 879,2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65 283,6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65 238,6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65 238,6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65 283,6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65 238,6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65 238,6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 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728,8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728,8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19 657,1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19 702,1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19 702,1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19 657,1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19 702,1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19 702,1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13 559,5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13 559,5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13 559,5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13 559,5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13 559,5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13 559,5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4 446,3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4 461,4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4 461,4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4 446,3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4 461,4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4 461,4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2 277,2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1 376,3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2 277,2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1 376,3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144,2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144,2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3 000,0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113,5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113,5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113,5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660,0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531,9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A1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55131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1 170,7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A1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55131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1 292,1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1 622,9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575,0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1 622,9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1 285,7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337,2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44 677,6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42 402,2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41 855,7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15 089,4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11 390,1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9 275,6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8 410,3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8 030,6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7 321,8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8 030,6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7 321,8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857,9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5 821,3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3 359,6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1 953,8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3 359,6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1 953,8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29 588,2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31 012,0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32 580,1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25 527,4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26 914,6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28 335,0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18 628,3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20 891,0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479,4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182,8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5 545,0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6 066,4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6 309,1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874,6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584,9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952,1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4 060,9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4 097,4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4 245,1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3 038,5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2 836,0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2 949,4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904,8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890,7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860,6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380,0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Физическая 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810,6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380,0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782,0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380,0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Массовый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30 206,2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31 592,5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29 857,3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18 626,3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17 999,1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18 972,6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16 213,9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15 908,6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16 884,1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16 213,9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15 908,6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16 884,1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11 228,7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11 677,9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12 145,0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3 391,1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3 526,7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3 667,8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1 293,5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1 071,3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Резервные фонды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329,5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329,5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2 082,9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2 090,5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2 088,5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46,5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1 596,4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2 086,2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2 086,2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1 596,4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2 086,2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1 150,0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10 391,3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12 560,2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10 884,7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lastRenderedPageBreak/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10 391,3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12 560,2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10 884,7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10 391,3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12 560,2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10 884,7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10 391,3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12 560,2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10 884,7</w:t>
            </w:r>
          </w:p>
        </w:tc>
      </w:tr>
      <w:tr w:rsidR="00300D03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578 036,9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194 711,1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130 973,9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49 639,3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41 723,4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43 576,2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38 309,5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39 841,3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41 694,1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38 302,5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39 834,3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41 687,1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28 242,6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30 023,9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31 391,0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681,3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109,6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8 486,9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9 113,4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9 480,1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891,7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586,8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706,5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11 329,8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1 882,1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1 882,1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675,4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421,5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421,5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408,4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1 460,6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1 460,6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1 460,6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Куимиха)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2 706,3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территориии городского кладбища" гор. Сольвычегодск)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1 936,2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2 151,4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1 987,1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147,3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127,3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560,2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560,2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6 522,3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582,4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597,3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6 468,0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582,4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597,3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218,5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298,2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298,2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209,0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209,0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5 900,0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90 917,6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54 942,5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55 860,7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Водное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Транспорт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1 133,4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1 090,3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570,3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570,3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88 833,6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53 638,6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54 562,1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2 572,8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2 675,7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1 081,4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1 081,4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777,0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808,1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326,6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808,1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326,6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4 127,6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4 295,6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3 738,6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4 295,6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3 738,6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Содержание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23 646,4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22 618,4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23 523,1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22 618,4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23 523,1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Ремонт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26 668,4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19 181,5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21 000,9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14 054,3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6 741,4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7 154,6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11 039,1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12 440,1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13 846,3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5 866,8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3 563,7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4 395,7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4 596,5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3 563,7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4 395,7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1 270,3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316,7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495,8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495,8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495,8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495,8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24 858,0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12 800,2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12 057,8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941,4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208,3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208,3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208,3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595,0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350 162,0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23 693,9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23 451,0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56 726,8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1 849,5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1 696,5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896,8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378,2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39 837,3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772,4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7 202,1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5 584,3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1 696,5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1 696,5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5 184,7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1 696,5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1 696,5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2 055,7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2 040,8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119 107,5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5 516,2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4 870,3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09505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60 276,0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09505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27 112,8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2 249,9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946,2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300,4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1 487,1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946,2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300,4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1 730,6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2 725,0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2 725,0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2 725,0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2 725,0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822,9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822,9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656,1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656,1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656,1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656,1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869,2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366,0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366,0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503,2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16 867,6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16 865,0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5 784,3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5 654,3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71 868,7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7 932,5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8 170,1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511,4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1 430,6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378,3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319,9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27 531,9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А4241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31 591,3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А4241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120,5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621,4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4 385,8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4 561,2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4 743,6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4 385,8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4 561,2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4 743,6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1 324,5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1 377,5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1 432,6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1 324,5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1 377,5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1 432,6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565,4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565,4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565,4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565,4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2 274,3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1 418,9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1 418,9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1 418,9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800,4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102 458,9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8 395,7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8 714,0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1 701,8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F5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52431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18 933,8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F5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52431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71 139,4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6 027,0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6 113,3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6 357,9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6 027,0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6 113,3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6 357,9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1 820,1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1 846,2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1 920,1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1 820,1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1 846,2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1 920,1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405,7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346,1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346,1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181,2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2 160,0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2 160,0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ОХРАНА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11 535,2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4 932,9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4 932,9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11 535,2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4 932,9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4 932,9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3 475,1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3 577,4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3 577,4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3 577,4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3 577,4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1 049,5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1 080,4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1 080,4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1 080,4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1 080,4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275,1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275,1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275,1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5 735,0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1 000,5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1 000,5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59 384,1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66 280,3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59 364,1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66 280,3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54 531,1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4 832,9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14 823,2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14 823,2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S6851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S6851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lastRenderedPageBreak/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1 087,5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6 804,3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2 555,9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2 555,9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1 771,3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1 735,9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5 033,0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2 555,9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2 555,9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1 196,4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3 836,6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2 555,9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2 555,9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2 555,9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2 555,9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1 984,7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Массовый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1 984,7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103 564,5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94 699,9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99 318,9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94 093,7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89 120,5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93 467,4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3 433,4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3 589,7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3 720,0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3 433,4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3 589,7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3 720,0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2 690,3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2 825,8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2 938,9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743,1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781,2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55 868,1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61 531,0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63 940,8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451,2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455,3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471,7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327,7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94,2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99,0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52 569,6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58 204,1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60 499,1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38 610,5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42 992,5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44 705,2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926,0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532,9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11 582,7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12 983,7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13 501,0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1 355,0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1 620,1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1 667,0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1 804,8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1 886,7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1 247,9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1 310,8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376,9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395,9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1 007,4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1 015,5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1 048,4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655,4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188,4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197,9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175,0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Судебная система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346,5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346,5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346,5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34 787,1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23 994,4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25 460,0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31 893,6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23 981,4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25 447,0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9 217,2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10 333,0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271,5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2 766,4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3 000,5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3 120,6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6 314,3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5 413,0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4 804,2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7 645,7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6 486,3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6 745,7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148,2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1 971,0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1 583,1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880,8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ОБОРОНА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1 803,0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1 918,4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2 101,8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1 803,0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1 918,4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2 101,8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1 803,0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2 101,8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1 249,0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1 386,0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1 519,3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376,7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418,6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458,8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1 205,8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1 193,8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934,3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1 145,7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1 145,7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1 145,7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1 145,7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841,3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841,3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841,3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123,0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123,0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4 855,7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2 513,3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2 602,0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1 647,7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1 618,3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1 683,0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1 647,7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1 618,3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1 683,0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1 618,3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1 683,0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3 208,1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895,0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919,0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108,0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189,0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189,0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648,6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648,6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95,6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600,0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95,6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Оплата проезда жителей Котласского округа для амбулаторного обследования, консультаций, стационарного лечения специалистами  ЛПУ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1 410,9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910,0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0D03" w:rsidRPr="004772BE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4 783,0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5 281,4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5 504,7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4 783,0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5 281,4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5 504,7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4 783,0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5 281,4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5 504,7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3 226,4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3 662,6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3 821,0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1 670,6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85,3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591,6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300D03" w:rsidRPr="004772BE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4 762,6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4 854,5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5 046,6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4 755,6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4 854,5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5 046,6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4 755,6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4 854,5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5 046,6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1 845,8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300D03" w:rsidRPr="004772BE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428,1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461,5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2 909,8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3 056,8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1 947,7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2 038,2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54,0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569,1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615,5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333,2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349,2</w:t>
            </w: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  <w:jc w:val="right"/>
            </w:pPr>
          </w:p>
        </w:tc>
      </w:tr>
      <w:tr w:rsidR="00300D03" w:rsidTr="004772BE">
        <w:trPr>
          <w:cantSplit/>
        </w:trPr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348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5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4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2615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1 562 080,1</w:t>
            </w:r>
          </w:p>
        </w:tc>
        <w:tc>
          <w:tcPr>
            <w:tcW w:w="1418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1 136 268,1</w:t>
            </w:r>
          </w:p>
        </w:tc>
        <w:tc>
          <w:tcPr>
            <w:tcW w:w="1417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1 092 577,7</w:t>
            </w:r>
          </w:p>
        </w:tc>
      </w:tr>
      <w:tr w:rsidR="00300D03" w:rsidTr="004772BE">
        <w:trPr>
          <w:cantSplit/>
        </w:trPr>
        <w:tc>
          <w:tcPr>
            <w:tcW w:w="60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3485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510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450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457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210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613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1386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  <w:tc>
          <w:tcPr>
            <w:tcW w:w="1417" w:type="dxa"/>
            <w:shd w:val="clear" w:color="auto" w:fill="auto"/>
            <w:vAlign w:val="bottom"/>
          </w:tcPr>
          <w:p w:rsidR="00300D03" w:rsidRDefault="00300D03">
            <w:pPr>
              <w:spacing w:after="0"/>
            </w:pPr>
          </w:p>
        </w:tc>
      </w:tr>
    </w:tbl>
    <w:p w:rsidR="0059024E" w:rsidRPr="004772BE" w:rsidRDefault="004772BE">
      <w:pPr>
        <w:rPr>
          <w:lang w:val="en-US"/>
        </w:rPr>
      </w:pPr>
      <w:r>
        <w:rPr>
          <w:lang w:val="en-US"/>
        </w:rPr>
        <w:t>“</w:t>
      </w:r>
    </w:p>
    <w:sectPr w:rsidR="0059024E" w:rsidRPr="004772BE" w:rsidSect="004772BE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00D03"/>
    <w:rsid w:val="00261624"/>
    <w:rsid w:val="002C2F06"/>
    <w:rsid w:val="00300D03"/>
    <w:rsid w:val="004772BE"/>
    <w:rsid w:val="0059024E"/>
    <w:rsid w:val="006779AA"/>
    <w:rsid w:val="00E06B17"/>
    <w:rsid w:val="00F72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12149</Words>
  <Characters>69252</Characters>
  <Application>Microsoft Office Word</Application>
  <DocSecurity>0</DocSecurity>
  <Lines>577</Lines>
  <Paragraphs>162</Paragraphs>
  <ScaleCrop>false</ScaleCrop>
  <Company/>
  <LinksUpToDate>false</LinksUpToDate>
  <CharactersWithSpaces>81239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Елена Юрьевна Ядрихинская</cp:lastModifiedBy>
  <cp:revision>4</cp:revision>
  <dcterms:created xsi:type="dcterms:W3CDTF">2024-12-13T11:51:00Z</dcterms:created>
  <dcterms:modified xsi:type="dcterms:W3CDTF">2024-12-24T06:29:00Z</dcterms:modified>
</cp:coreProperties>
</file>