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FD" w:rsidRPr="00D10A18" w:rsidRDefault="00092FFD" w:rsidP="00092FFD">
      <w:pPr>
        <w:jc w:val="center"/>
      </w:pPr>
      <w:r w:rsidRPr="00D10A18">
        <w:rPr>
          <w:noProof/>
        </w:rPr>
        <w:drawing>
          <wp:inline distT="0" distB="0" distL="0" distR="0" wp14:anchorId="1000CCD7" wp14:editId="09BF11C6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FD" w:rsidRPr="00D10A18" w:rsidRDefault="00092FFD" w:rsidP="00092FFD">
      <w:pPr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:rsidR="00092FFD" w:rsidRPr="00D10A18" w:rsidRDefault="00092FFD" w:rsidP="00092FFD">
      <w:pPr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:rsidR="00092FFD" w:rsidRPr="00D10A18" w:rsidRDefault="00221C61" w:rsidP="00221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02104">
        <w:rPr>
          <w:b/>
          <w:sz w:val="28"/>
          <w:szCs w:val="28"/>
        </w:rPr>
        <w:t>одиннадцатая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:rsidR="00092FFD" w:rsidRPr="00D10A18" w:rsidRDefault="00092FFD" w:rsidP="00092FFD">
      <w:pPr>
        <w:jc w:val="center"/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:rsidR="00092FFD" w:rsidRPr="00D10A18" w:rsidRDefault="00092FFD" w:rsidP="00092FFD">
      <w:pPr>
        <w:jc w:val="center"/>
      </w:pPr>
    </w:p>
    <w:p w:rsidR="00092FFD" w:rsidRPr="00D10A18" w:rsidRDefault="00092FFD" w:rsidP="00092FFD">
      <w:pPr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E02104">
        <w:rPr>
          <w:sz w:val="28"/>
          <w:szCs w:val="28"/>
        </w:rPr>
        <w:t>21 апреля</w:t>
      </w:r>
      <w:r w:rsidR="003C3AF0">
        <w:rPr>
          <w:sz w:val="28"/>
          <w:szCs w:val="28"/>
        </w:rPr>
        <w:t xml:space="preserve"> 2023</w:t>
      </w:r>
      <w:r w:rsidR="00221C61">
        <w:rPr>
          <w:sz w:val="28"/>
          <w:szCs w:val="28"/>
        </w:rPr>
        <w:t xml:space="preserve"> года  </w:t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 xml:space="preserve"> № </w:t>
      </w:r>
      <w:r w:rsidR="008071C6">
        <w:rPr>
          <w:sz w:val="28"/>
          <w:szCs w:val="28"/>
        </w:rPr>
        <w:t>102</w:t>
      </w:r>
    </w:p>
    <w:p w:rsidR="00075D07" w:rsidRPr="00D10A18" w:rsidRDefault="00075D07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964904" w:rsidRPr="00D10A18" w:rsidRDefault="008071C6" w:rsidP="002702F6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r w:rsidRPr="008071C6">
        <w:rPr>
          <w:b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Котласского муниципального округа</w:t>
      </w:r>
    </w:p>
    <w:p w:rsidR="00964904" w:rsidRDefault="00964904" w:rsidP="00964904">
      <w:pPr>
        <w:rPr>
          <w:b/>
          <w:sz w:val="28"/>
          <w:szCs w:val="28"/>
        </w:rPr>
      </w:pPr>
    </w:p>
    <w:p w:rsidR="008071C6" w:rsidRPr="008071C6" w:rsidRDefault="008071C6" w:rsidP="008071C6">
      <w:pPr>
        <w:spacing w:before="100"/>
        <w:ind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В соответствии </w:t>
      </w:r>
      <w:proofErr w:type="gramStart"/>
      <w:r w:rsidRPr="008071C6">
        <w:rPr>
          <w:sz w:val="28"/>
          <w:szCs w:val="28"/>
        </w:rPr>
        <w:t>с</w:t>
      </w:r>
      <w:proofErr w:type="gramEnd"/>
      <w:r w:rsidRPr="008071C6">
        <w:rPr>
          <w:sz w:val="28"/>
          <w:szCs w:val="28"/>
        </w:rPr>
        <w:t xml:space="preserve"> </w:t>
      </w:r>
      <w:hyperlink r:id="rId10" w:history="1">
        <w:r w:rsidRPr="008071C6">
          <w:rPr>
            <w:rStyle w:val="ab"/>
            <w:color w:val="auto"/>
            <w:sz w:val="28"/>
            <w:szCs w:val="28"/>
            <w:u w:val="none"/>
          </w:rPr>
          <w:t>статьями 26.1</w:t>
        </w:r>
      </w:hyperlink>
      <w:r w:rsidRPr="008071C6">
        <w:rPr>
          <w:sz w:val="28"/>
          <w:szCs w:val="28"/>
        </w:rPr>
        <w:t xml:space="preserve">, 56.1 Федерального закона от 06.10.2003 № 131-ФЗ «Об общих принципах организации местного самоуправления в Российской Федерации», руководствуясь статьей 18 Устава Котласского муниципального округа Архангельской области, постановлением Правительства Архангельской области от 10.10.2019 № 548-пп «Об утверждении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в целях реализации мероприятий, имеющих приоритетное значение для жителей Котласского муниципального округа или его части, по решению вопросов местного значения, Собрание депутатов Котласского муниципального округа Архангельской области </w:t>
      </w:r>
      <w:r w:rsidRPr="008071C6">
        <w:rPr>
          <w:b/>
          <w:sz w:val="28"/>
          <w:szCs w:val="28"/>
        </w:rPr>
        <w:t>РЕШИЛО</w:t>
      </w:r>
      <w:r w:rsidRPr="008071C6">
        <w:rPr>
          <w:sz w:val="28"/>
          <w:szCs w:val="28"/>
        </w:rPr>
        <w:t>:</w:t>
      </w:r>
    </w:p>
    <w:p w:rsidR="008071C6" w:rsidRPr="008071C6" w:rsidRDefault="008071C6" w:rsidP="008071C6">
      <w:pPr>
        <w:ind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1. Утвердить:</w:t>
      </w:r>
    </w:p>
    <w:p w:rsidR="008071C6" w:rsidRPr="008071C6" w:rsidRDefault="008071C6" w:rsidP="008071C6">
      <w:pPr>
        <w:ind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1.1. Прилагаемое Положение о порядке выдвижения, внесения, обсуждения, рассмотрения инициативных проектов, а также проведения их конкурсного отбора на территории Котласского муниципального округа.</w:t>
      </w:r>
    </w:p>
    <w:p w:rsidR="008071C6" w:rsidRPr="008071C6" w:rsidRDefault="008071C6" w:rsidP="008071C6">
      <w:pPr>
        <w:ind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1.2. Прилагаемый Порядок расчёта и возврата сумм инициативных платежей, подлежащих возврату лицам, осуществившим их перечисление в бюджет Котласского муниципального округа Архангельской области на реализацию инициативного проекта.</w:t>
      </w:r>
    </w:p>
    <w:p w:rsidR="008939E9" w:rsidRPr="00D10A18" w:rsidRDefault="008071C6" w:rsidP="008071C6">
      <w:pPr>
        <w:ind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2. Настоящее решение вступает в силу </w:t>
      </w:r>
      <w:proofErr w:type="gramStart"/>
      <w:r w:rsidRPr="008071C6">
        <w:rPr>
          <w:sz w:val="28"/>
          <w:szCs w:val="28"/>
        </w:rPr>
        <w:t>с даты</w:t>
      </w:r>
      <w:proofErr w:type="gramEnd"/>
      <w:r w:rsidRPr="008071C6">
        <w:rPr>
          <w:sz w:val="28"/>
          <w:szCs w:val="28"/>
        </w:rPr>
        <w:t xml:space="preserve"> официального опубликования (обнародования) в газете «Двинская правда» и подлежит размещению на официальном сайте Котласского муниципального округа в информационно-телекоммуникационной сети «Интернет» (www.kotlasreg.ru).</w:t>
      </w:r>
    </w:p>
    <w:p w:rsidR="008939E9" w:rsidRDefault="008939E9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08C4" w:rsidRPr="00D10A18" w:rsidRDefault="001108C4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02104" w:rsidRPr="00E02104" w:rsidRDefault="00E02104" w:rsidP="00E02104">
      <w:pPr>
        <w:rPr>
          <w:b/>
          <w:sz w:val="28"/>
          <w:szCs w:val="28"/>
        </w:rPr>
      </w:pPr>
      <w:r w:rsidRPr="00E02104">
        <w:rPr>
          <w:b/>
          <w:sz w:val="28"/>
          <w:szCs w:val="28"/>
        </w:rPr>
        <w:t xml:space="preserve">Председатель Собрания депутатов </w:t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  <w:t xml:space="preserve">       А.А. Бильчук</w:t>
      </w:r>
    </w:p>
    <w:p w:rsidR="00E02104" w:rsidRPr="00E02104" w:rsidRDefault="00E02104" w:rsidP="00E02104">
      <w:pPr>
        <w:rPr>
          <w:b/>
          <w:sz w:val="28"/>
          <w:szCs w:val="28"/>
        </w:rPr>
      </w:pPr>
    </w:p>
    <w:p w:rsidR="00E02104" w:rsidRPr="00E02104" w:rsidRDefault="00E02104" w:rsidP="00E02104">
      <w:pPr>
        <w:rPr>
          <w:b/>
          <w:sz w:val="28"/>
          <w:szCs w:val="28"/>
        </w:rPr>
      </w:pPr>
    </w:p>
    <w:p w:rsidR="00E02104" w:rsidRPr="00E02104" w:rsidRDefault="00E02104" w:rsidP="00E02104">
      <w:pPr>
        <w:rPr>
          <w:b/>
          <w:sz w:val="28"/>
          <w:szCs w:val="28"/>
        </w:rPr>
      </w:pPr>
      <w:proofErr w:type="gramStart"/>
      <w:r w:rsidRPr="00E02104">
        <w:rPr>
          <w:b/>
          <w:sz w:val="28"/>
          <w:szCs w:val="28"/>
        </w:rPr>
        <w:t>Исполняющий</w:t>
      </w:r>
      <w:proofErr w:type="gramEnd"/>
      <w:r w:rsidRPr="00E02104">
        <w:rPr>
          <w:b/>
          <w:sz w:val="28"/>
          <w:szCs w:val="28"/>
        </w:rPr>
        <w:t xml:space="preserve"> полномочия</w:t>
      </w:r>
    </w:p>
    <w:p w:rsidR="00DD3EB9" w:rsidRDefault="00E02104" w:rsidP="00E02104">
      <w:pPr>
        <w:rPr>
          <w:b/>
          <w:sz w:val="28"/>
          <w:szCs w:val="28"/>
        </w:rPr>
      </w:pPr>
      <w:r w:rsidRPr="00E02104">
        <w:rPr>
          <w:b/>
          <w:sz w:val="28"/>
          <w:szCs w:val="28"/>
        </w:rPr>
        <w:t>главы муниципального образования</w:t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  <w:t xml:space="preserve">         В.П. Проскуряков</w:t>
      </w:r>
    </w:p>
    <w:p w:rsidR="00955A27" w:rsidRPr="00955A27" w:rsidRDefault="00955A27" w:rsidP="00955A27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Утверждено</w:t>
      </w:r>
    </w:p>
    <w:p w:rsidR="00955A27" w:rsidRPr="00955A27" w:rsidRDefault="00955A27" w:rsidP="00955A27">
      <w:pPr>
        <w:suppressAutoHyphens/>
        <w:jc w:val="right"/>
        <w:rPr>
          <w:sz w:val="28"/>
          <w:szCs w:val="28"/>
          <w:lang w:eastAsia="ar-SA"/>
        </w:rPr>
      </w:pPr>
      <w:r w:rsidRPr="00955A27">
        <w:rPr>
          <w:sz w:val="28"/>
          <w:szCs w:val="28"/>
          <w:lang w:eastAsia="ar-SA"/>
        </w:rPr>
        <w:t>решением Собрания депутатов</w:t>
      </w:r>
    </w:p>
    <w:p w:rsidR="00955A27" w:rsidRPr="00955A27" w:rsidRDefault="00955A27" w:rsidP="00955A27">
      <w:pPr>
        <w:suppressAutoHyphens/>
        <w:jc w:val="right"/>
        <w:rPr>
          <w:sz w:val="28"/>
          <w:szCs w:val="28"/>
          <w:lang w:eastAsia="ar-SA"/>
        </w:rPr>
      </w:pPr>
      <w:r w:rsidRPr="00955A27">
        <w:rPr>
          <w:sz w:val="28"/>
          <w:szCs w:val="28"/>
          <w:lang w:eastAsia="ar-SA"/>
        </w:rPr>
        <w:t>Ко</w:t>
      </w:r>
      <w:r w:rsidR="008071C6">
        <w:rPr>
          <w:sz w:val="28"/>
          <w:szCs w:val="28"/>
          <w:lang w:eastAsia="ar-SA"/>
        </w:rPr>
        <w:t>тласского муниципального округа</w:t>
      </w:r>
    </w:p>
    <w:p w:rsidR="00955A27" w:rsidRPr="00955A27" w:rsidRDefault="00955A27" w:rsidP="00955A27">
      <w:pPr>
        <w:suppressAutoHyphens/>
        <w:jc w:val="right"/>
        <w:rPr>
          <w:sz w:val="28"/>
          <w:szCs w:val="28"/>
          <w:u w:val="single"/>
          <w:lang w:eastAsia="ar-SA"/>
        </w:rPr>
      </w:pPr>
      <w:r w:rsidRPr="00955A27">
        <w:rPr>
          <w:sz w:val="28"/>
          <w:szCs w:val="28"/>
          <w:lang w:eastAsia="ar-SA"/>
        </w:rPr>
        <w:t xml:space="preserve">от </w:t>
      </w:r>
      <w:r w:rsidR="00E02104">
        <w:rPr>
          <w:sz w:val="28"/>
          <w:szCs w:val="28"/>
          <w:lang w:eastAsia="ar-SA"/>
        </w:rPr>
        <w:t>21.04.2023</w:t>
      </w:r>
      <w:r w:rsidRPr="00955A27">
        <w:rPr>
          <w:sz w:val="28"/>
          <w:szCs w:val="28"/>
          <w:lang w:eastAsia="ar-SA"/>
        </w:rPr>
        <w:t xml:space="preserve"> № </w:t>
      </w:r>
      <w:r w:rsidR="008071C6">
        <w:rPr>
          <w:sz w:val="28"/>
          <w:szCs w:val="28"/>
          <w:lang w:eastAsia="ar-SA"/>
        </w:rPr>
        <w:t>102</w:t>
      </w:r>
    </w:p>
    <w:p w:rsidR="00955A27" w:rsidRPr="00955A27" w:rsidRDefault="00955A27" w:rsidP="00955A2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955A27" w:rsidRPr="00955A27" w:rsidRDefault="00955A27" w:rsidP="00955A27">
      <w:pPr>
        <w:suppressAutoHyphens/>
        <w:jc w:val="right"/>
        <w:rPr>
          <w:sz w:val="28"/>
          <w:szCs w:val="28"/>
          <w:lang w:eastAsia="ar-SA"/>
        </w:rPr>
      </w:pPr>
    </w:p>
    <w:p w:rsidR="008071C6" w:rsidRPr="008071C6" w:rsidRDefault="008071C6" w:rsidP="008071C6">
      <w:pPr>
        <w:autoSpaceDE w:val="0"/>
        <w:autoSpaceDN w:val="0"/>
        <w:adjustRightInd w:val="0"/>
        <w:ind w:right="-130"/>
        <w:jc w:val="center"/>
        <w:rPr>
          <w:b/>
          <w:sz w:val="28"/>
          <w:szCs w:val="28"/>
        </w:rPr>
      </w:pPr>
      <w:r w:rsidRPr="008071C6">
        <w:rPr>
          <w:b/>
          <w:bCs/>
          <w:sz w:val="28"/>
          <w:szCs w:val="28"/>
        </w:rPr>
        <w:t>ПОЛОЖЕНИЕ</w:t>
      </w:r>
      <w:r w:rsidRPr="008071C6">
        <w:rPr>
          <w:b/>
          <w:bCs/>
          <w:sz w:val="28"/>
          <w:szCs w:val="28"/>
        </w:rPr>
        <w:br/>
      </w:r>
      <w:r w:rsidRPr="008071C6">
        <w:rPr>
          <w:b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8071C6" w:rsidRPr="008071C6" w:rsidRDefault="008071C6" w:rsidP="008071C6">
      <w:pPr>
        <w:autoSpaceDE w:val="0"/>
        <w:autoSpaceDN w:val="0"/>
        <w:adjustRightInd w:val="0"/>
        <w:ind w:right="-130"/>
        <w:jc w:val="center"/>
        <w:rPr>
          <w:b/>
          <w:sz w:val="28"/>
          <w:szCs w:val="28"/>
        </w:rPr>
      </w:pPr>
      <w:r w:rsidRPr="008071C6">
        <w:rPr>
          <w:b/>
          <w:sz w:val="28"/>
          <w:szCs w:val="28"/>
        </w:rPr>
        <w:t>на территории Котласского муниципального округа</w:t>
      </w:r>
    </w:p>
    <w:p w:rsidR="008071C6" w:rsidRPr="008071C6" w:rsidRDefault="008071C6" w:rsidP="008071C6">
      <w:pPr>
        <w:ind w:right="-130"/>
        <w:jc w:val="center"/>
        <w:rPr>
          <w:b/>
          <w:sz w:val="28"/>
          <w:szCs w:val="28"/>
        </w:rPr>
      </w:pPr>
    </w:p>
    <w:p w:rsidR="008071C6" w:rsidRPr="008071C6" w:rsidRDefault="008071C6" w:rsidP="008071C6">
      <w:pPr>
        <w:widowControl w:val="0"/>
        <w:autoSpaceDE w:val="0"/>
        <w:autoSpaceDN w:val="0"/>
        <w:adjustRightInd w:val="0"/>
        <w:ind w:right="-130"/>
        <w:jc w:val="center"/>
        <w:rPr>
          <w:b/>
          <w:sz w:val="28"/>
          <w:szCs w:val="28"/>
        </w:rPr>
      </w:pPr>
      <w:r w:rsidRPr="008071C6">
        <w:rPr>
          <w:b/>
          <w:sz w:val="28"/>
          <w:szCs w:val="28"/>
          <w:lang w:val="en-US"/>
        </w:rPr>
        <w:t>I</w:t>
      </w:r>
      <w:r w:rsidRPr="008071C6">
        <w:rPr>
          <w:b/>
          <w:sz w:val="28"/>
          <w:szCs w:val="28"/>
        </w:rPr>
        <w:t>. Общие положения</w:t>
      </w:r>
    </w:p>
    <w:p w:rsidR="008071C6" w:rsidRPr="008071C6" w:rsidRDefault="008071C6" w:rsidP="008071C6">
      <w:pPr>
        <w:widowControl w:val="0"/>
        <w:autoSpaceDE w:val="0"/>
        <w:autoSpaceDN w:val="0"/>
        <w:adjustRightInd w:val="0"/>
        <w:ind w:right="-130"/>
        <w:jc w:val="both"/>
        <w:rPr>
          <w:sz w:val="28"/>
          <w:szCs w:val="28"/>
        </w:rPr>
      </w:pP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pacing w:val="-2"/>
          <w:sz w:val="28"/>
          <w:szCs w:val="28"/>
        </w:rPr>
      </w:pPr>
      <w:r w:rsidRPr="008071C6">
        <w:rPr>
          <w:spacing w:val="-2"/>
          <w:sz w:val="28"/>
          <w:szCs w:val="28"/>
        </w:rPr>
        <w:t xml:space="preserve">1. Настоящее Положение, разработанное в соответствии со статьей                            26.1 Федерального закона от 06.10.2003 № 131-ФЗ «Об общих принципах организации местного самоуправления в Российской Федерации», направлено на реализацию мероприятий, имеющих приоритетное значение для жителей Котласского муниципального округа, по решению вопросов местного значения или иных вопросов, право </w:t>
      </w:r>
      <w:proofErr w:type="gramStart"/>
      <w:r w:rsidRPr="008071C6">
        <w:rPr>
          <w:spacing w:val="-2"/>
          <w:sz w:val="28"/>
          <w:szCs w:val="28"/>
        </w:rPr>
        <w:t>решения</w:t>
      </w:r>
      <w:proofErr w:type="gramEnd"/>
      <w:r w:rsidRPr="008071C6">
        <w:rPr>
          <w:spacing w:val="-2"/>
          <w:sz w:val="28"/>
          <w:szCs w:val="28"/>
        </w:rPr>
        <w:t xml:space="preserve"> которых предоставлено органам местного самоуправления Котласского муниципального округа, и устанавливает механизм организации выдвижения, внесения, обсуждения, рассмотрения, конкурсного отбора, а также реализации инициативных проектов на территории Котласского муниципального округа (далее – инициативный проект).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2. Понятия, используемые в настоящем Положении, применяются в значениях, определенных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3. Инициативные проекты реализуются на территории Котласского муниципального округа или его части.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В качестве части территории Котласского муниципального округа могут выступать населенный пункт (группа близлежащих населенных пунктов) или улица (группа близлежащих улиц) населенного пункта, расположенные на территории Котласского муниципального округа.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4. Максимальное количество инициативных проектов и общая предельная сумма финансирования инициативных проектов устанавливаются Администрацией Котласского муниципального округа (далее – Администрация), исходя из общей суммы средств, предусмотренных решением о местном бюджете на финансирование инициативных проектов.</w:t>
      </w:r>
    </w:p>
    <w:p w:rsidR="008071C6" w:rsidRPr="008071C6" w:rsidRDefault="008071C6" w:rsidP="008071C6">
      <w:pPr>
        <w:widowControl w:val="0"/>
        <w:autoSpaceDE w:val="0"/>
        <w:autoSpaceDN w:val="0"/>
        <w:adjustRightInd w:val="0"/>
        <w:ind w:right="-130"/>
        <w:jc w:val="both"/>
        <w:rPr>
          <w:sz w:val="28"/>
          <w:szCs w:val="28"/>
        </w:rPr>
      </w:pPr>
    </w:p>
    <w:p w:rsidR="008071C6" w:rsidRPr="008071C6" w:rsidRDefault="008071C6" w:rsidP="008071C6">
      <w:pPr>
        <w:pStyle w:val="a5"/>
        <w:ind w:right="-130"/>
        <w:jc w:val="center"/>
        <w:rPr>
          <w:rFonts w:ascii="Times New Roman" w:hAnsi="Times New Roman"/>
          <w:b/>
          <w:sz w:val="28"/>
          <w:szCs w:val="28"/>
        </w:rPr>
      </w:pPr>
      <w:r w:rsidRPr="008071C6">
        <w:rPr>
          <w:rFonts w:ascii="Times New Roman" w:hAnsi="Times New Roman"/>
          <w:b/>
          <w:sz w:val="28"/>
          <w:szCs w:val="28"/>
        </w:rPr>
        <w:t>II. Цели, задачи и принципы реализации инициативных проектов</w:t>
      </w:r>
      <w:r w:rsidRPr="008071C6">
        <w:rPr>
          <w:rFonts w:ascii="Times New Roman" w:hAnsi="Times New Roman"/>
          <w:b/>
          <w:sz w:val="28"/>
          <w:szCs w:val="28"/>
        </w:rPr>
        <w:br/>
        <w:t>на территории Котласского муниципального округа</w:t>
      </w:r>
    </w:p>
    <w:p w:rsidR="008071C6" w:rsidRPr="008071C6" w:rsidRDefault="008071C6" w:rsidP="008071C6">
      <w:pPr>
        <w:widowControl w:val="0"/>
        <w:autoSpaceDE w:val="0"/>
        <w:autoSpaceDN w:val="0"/>
        <w:adjustRightInd w:val="0"/>
        <w:ind w:right="-130"/>
        <w:jc w:val="both"/>
        <w:rPr>
          <w:sz w:val="28"/>
          <w:szCs w:val="28"/>
        </w:rPr>
      </w:pP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5. Основными целями реализации инициативных проектов на территории Котласского муниципального округа являются: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1) активизация участия жителей Котласского муниципального округа в определении приоритетов расходования средств местного бюджета;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2) поддержка инициатив жителей Котласского муниципального округа в решении вопросов местного значения</w:t>
      </w:r>
      <w:r w:rsidRPr="008071C6">
        <w:rPr>
          <w:rFonts w:ascii="Times New Roman" w:eastAsiaTheme="minorHAnsi" w:hAnsi="Times New Roman"/>
          <w:sz w:val="28"/>
          <w:szCs w:val="28"/>
        </w:rPr>
        <w:t xml:space="preserve"> или иных вопросов, право </w:t>
      </w:r>
      <w:proofErr w:type="gramStart"/>
      <w:r w:rsidRPr="008071C6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Pr="008071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71C6">
        <w:rPr>
          <w:rFonts w:ascii="Times New Roman" w:eastAsiaTheme="minorHAnsi" w:hAnsi="Times New Roman"/>
          <w:sz w:val="28"/>
          <w:szCs w:val="28"/>
        </w:rPr>
        <w:lastRenderedPageBreak/>
        <w:t>которых предоставлено органам местного самоуправления Котласского муниципального округа;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>3) привлечение средств</w:t>
      </w:r>
      <w:r w:rsidRPr="008071C6">
        <w:rPr>
          <w:rFonts w:ascii="Times New Roman" w:hAnsi="Times New Roman"/>
          <w:sz w:val="28"/>
          <w:szCs w:val="28"/>
        </w:rPr>
        <w:t xml:space="preserve"> </w:t>
      </w:r>
      <w:r w:rsidRPr="008071C6">
        <w:rPr>
          <w:rFonts w:ascii="Times New Roman" w:eastAsiaTheme="minorHAnsi" w:hAnsi="Times New Roman"/>
          <w:sz w:val="28"/>
          <w:szCs w:val="28"/>
        </w:rPr>
        <w:t>юридических лиц, индивидуальных предпринимателей, инициативных групп населения, общественных организаций для софинансирования социально-значимых проектов в интересах жителей Котласского муниципального округа.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6. Задачами реализации инициативных проектов на территории Котласского муниципального округа или его части являются: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1) создание нового механизма взаимодействия жителей Котласского муниципального округа и органов местного самоуправления Котласского муниципального округа в решении вопросов местного значения</w:t>
      </w:r>
      <w:r w:rsidRPr="008071C6">
        <w:rPr>
          <w:rFonts w:ascii="Times New Roman" w:eastAsiaTheme="minorHAnsi" w:hAnsi="Times New Roman"/>
          <w:sz w:val="28"/>
          <w:szCs w:val="28"/>
        </w:rPr>
        <w:t xml:space="preserve"> или иных вопросов, право </w:t>
      </w:r>
      <w:proofErr w:type="gramStart"/>
      <w:r w:rsidRPr="008071C6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Pr="008071C6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Котласского муниципального округа</w:t>
      </w:r>
      <w:r w:rsidRPr="008071C6">
        <w:rPr>
          <w:rFonts w:ascii="Times New Roman" w:hAnsi="Times New Roman"/>
          <w:sz w:val="28"/>
          <w:szCs w:val="28"/>
        </w:rPr>
        <w:t>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2) повышение открытости деятельности органов местного самоуправления </w:t>
      </w:r>
      <w:r w:rsidRPr="008071C6">
        <w:rPr>
          <w:rFonts w:ascii="Times New Roman" w:eastAsiaTheme="minorHAnsi" w:hAnsi="Times New Roman"/>
          <w:sz w:val="28"/>
          <w:szCs w:val="28"/>
        </w:rPr>
        <w:t xml:space="preserve">Котласского муниципального округа </w:t>
      </w:r>
      <w:r w:rsidRPr="008071C6">
        <w:rPr>
          <w:rFonts w:ascii="Times New Roman" w:hAnsi="Times New Roman"/>
          <w:sz w:val="28"/>
          <w:szCs w:val="28"/>
        </w:rPr>
        <w:t>при формировании и исполнении местного бюджета, а также информированности и финансовой грамотности жителей Котласского муниципального округа;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3) повышение заинтересованности жителей Котласского муниципального округа в решении вопросов местного значения </w:t>
      </w:r>
      <w:r w:rsidRPr="008071C6"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 w:rsidRPr="008071C6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Pr="008071C6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Котласского муниципального округа</w:t>
      </w:r>
      <w:r w:rsidRPr="008071C6">
        <w:rPr>
          <w:rFonts w:ascii="Times New Roman" w:hAnsi="Times New Roman"/>
          <w:sz w:val="28"/>
          <w:szCs w:val="28"/>
        </w:rPr>
        <w:t>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7. Принципами реализации инициативных проектов на территории Котласского муниципального округа или его части являются: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1) конкурсный характер отбора инициативных проектов;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2) равная доступность для всех жителей Котласского муниципального округа в выдвижении инициативных проектов;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3) открытость и гласность процедур проведения конкурсного отбора.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center"/>
        <w:rPr>
          <w:b/>
          <w:sz w:val="28"/>
          <w:szCs w:val="28"/>
        </w:rPr>
      </w:pPr>
    </w:p>
    <w:p w:rsidR="008071C6" w:rsidRPr="008071C6" w:rsidRDefault="008071C6" w:rsidP="008071C6">
      <w:pPr>
        <w:autoSpaceDE w:val="0"/>
        <w:autoSpaceDN w:val="0"/>
        <w:adjustRightInd w:val="0"/>
        <w:ind w:right="-130"/>
        <w:jc w:val="center"/>
        <w:rPr>
          <w:b/>
          <w:sz w:val="28"/>
          <w:szCs w:val="28"/>
        </w:rPr>
      </w:pPr>
      <w:r w:rsidRPr="008071C6">
        <w:rPr>
          <w:b/>
          <w:sz w:val="28"/>
          <w:szCs w:val="28"/>
          <w:lang w:val="en-US"/>
        </w:rPr>
        <w:t>III</w:t>
      </w:r>
      <w:r w:rsidRPr="008071C6">
        <w:rPr>
          <w:b/>
          <w:sz w:val="28"/>
          <w:szCs w:val="28"/>
        </w:rPr>
        <w:t>. Требования к инициативному проекту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center"/>
        <w:rPr>
          <w:b/>
          <w:sz w:val="28"/>
          <w:szCs w:val="28"/>
        </w:rPr>
      </w:pP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8. Инициативный проект, предполагаемый к реализации на территории Котласского муниципального округа, представляется в форме заявления согласно приложению № 1 к настоящему Положению и должен содержать следующие сведения: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Pr="008071C6">
        <w:rPr>
          <w:rFonts w:ascii="Times New Roman" w:eastAsiaTheme="minorHAnsi" w:hAnsi="Times New Roman"/>
          <w:sz w:val="28"/>
          <w:szCs w:val="28"/>
        </w:rPr>
        <w:t>Котласского муниципального округа или его части</w:t>
      </w:r>
      <w:r w:rsidRPr="008071C6">
        <w:rPr>
          <w:rFonts w:ascii="Times New Roman" w:hAnsi="Times New Roman"/>
          <w:sz w:val="28"/>
          <w:szCs w:val="28"/>
        </w:rPr>
        <w:t>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6) сведения о планируемом финансовом, имущественном и (или) трудовом участии заинтересованных лиц в реализации инициативного проекта;</w:t>
      </w:r>
    </w:p>
    <w:p w:rsidR="008071C6" w:rsidRPr="008071C6" w:rsidRDefault="008071C6" w:rsidP="008071C6">
      <w:pPr>
        <w:pStyle w:val="a5"/>
        <w:widowControl w:val="0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7) указание на объем средств областного и местного бюджетов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lastRenderedPageBreak/>
        <w:t>8) указание на территорию Котласского муниципального округа</w:t>
      </w:r>
      <w:r w:rsidRPr="008071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71C6">
        <w:rPr>
          <w:rFonts w:ascii="Times New Roman" w:hAnsi="Times New Roman"/>
          <w:sz w:val="28"/>
          <w:szCs w:val="28"/>
        </w:rPr>
        <w:t>или его часть, в границах которой будет реализовываться инициативный проект;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9) гарантийные письма от юридических лиц, индивидуальных предпринимателей, инициативных групп населения, общественных организаций о готовности принять участие в </w:t>
      </w:r>
      <w:proofErr w:type="spellStart"/>
      <w:r w:rsidRPr="008071C6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8071C6">
        <w:rPr>
          <w:rFonts w:ascii="Times New Roman" w:hAnsi="Times New Roman"/>
          <w:sz w:val="28"/>
          <w:szCs w:val="28"/>
        </w:rPr>
        <w:t xml:space="preserve"> проектов (в денежной и </w:t>
      </w:r>
      <w:proofErr w:type="spellStart"/>
      <w:r w:rsidRPr="008071C6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8071C6">
        <w:rPr>
          <w:rFonts w:ascii="Times New Roman" w:hAnsi="Times New Roman"/>
          <w:sz w:val="28"/>
          <w:szCs w:val="28"/>
        </w:rPr>
        <w:t xml:space="preserve"> форме);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10) </w:t>
      </w:r>
      <w:r w:rsidRPr="008071C6">
        <w:rPr>
          <w:rFonts w:ascii="Times New Roman" w:eastAsiaTheme="minorHAnsi" w:hAnsi="Times New Roman"/>
          <w:sz w:val="28"/>
          <w:szCs w:val="28"/>
        </w:rPr>
        <w:t>протокол схода, собрания или конференции граждан либо подписной лист о поддержке инициативного проекта жителями Котласского муниципального округа;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>11) фотоматериалы о текущем состоянии территории, на которой планируется реализация инициативного проекта;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>12) сопроводительное письмо за подписью уполномоченного представителя инициаторов проекта с описью представленных документов и указанием электронного адреса, почтового адреса, с целью информирования Администрацией инициаторов проекта о рассмотрении инициативного проекта;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>13) расчет и обоснование предполагаемой стоимости инициативного проекта и (или) разработанную проектно-сметную документацию;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 xml:space="preserve">14) положительное заключение </w:t>
      </w:r>
      <w:r w:rsidRPr="008071C6">
        <w:rPr>
          <w:rFonts w:ascii="Times New Roman" w:eastAsia="Arial Unicode MS" w:hAnsi="Times New Roman"/>
          <w:sz w:val="28"/>
          <w:szCs w:val="28"/>
        </w:rPr>
        <w:t>отраслевого (функционального) органа администрации или специализированной организации о достоверности предварительного расчета необходимых расходов на реализацию инициативного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15) презентационные материалы (в случае их наличия).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9. Инициативные проекты не должны содержать мероприятия (работы):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1) в отношении объектов государственной, частной форм собственности;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8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2) в отношении объектов культового и религиозного назначения, объектов культурного наследия (памятников истории и культуры);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8071C6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8071C6">
        <w:rPr>
          <w:rFonts w:ascii="Times New Roman" w:hAnsi="Times New Roman"/>
          <w:sz w:val="28"/>
          <w:szCs w:val="28"/>
        </w:rPr>
        <w:t xml:space="preserve"> на выполнение землеустроительных работ;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1C6">
        <w:rPr>
          <w:rFonts w:ascii="Times New Roman" w:hAnsi="Times New Roman"/>
          <w:sz w:val="28"/>
          <w:szCs w:val="28"/>
        </w:rPr>
        <w:t>4) 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5) направленные на формирование (изменение) схем электро-, тепло-, водоснабжения и водоотведения;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6) направленные на решение вопросов в интересах ограниченного круга </w:t>
      </w:r>
      <w:proofErr w:type="spellStart"/>
      <w:r w:rsidRPr="008071C6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8071C6">
        <w:rPr>
          <w:rFonts w:ascii="Times New Roman" w:hAnsi="Times New Roman"/>
          <w:sz w:val="28"/>
          <w:szCs w:val="28"/>
        </w:rPr>
        <w:t xml:space="preserve"> (например, одной семьи, одного индивидуального жилого дома, этнической группы и т.п.);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7) нарушающие целевое назначение использования земельных участков на территории Котласского муниципального округа;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8) </w:t>
      </w:r>
      <w:proofErr w:type="gramStart"/>
      <w:r w:rsidRPr="008071C6">
        <w:rPr>
          <w:rFonts w:ascii="Times New Roman" w:hAnsi="Times New Roman"/>
          <w:sz w:val="28"/>
          <w:szCs w:val="28"/>
        </w:rPr>
        <w:t>влекущие</w:t>
      </w:r>
      <w:proofErr w:type="gramEnd"/>
      <w:r w:rsidRPr="008071C6">
        <w:rPr>
          <w:rFonts w:ascii="Times New Roman" w:hAnsi="Times New Roman"/>
          <w:sz w:val="28"/>
          <w:szCs w:val="28"/>
        </w:rPr>
        <w:t xml:space="preserve"> негативное воздействие на окружающую среду;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proofErr w:type="gramStart"/>
      <w:r w:rsidRPr="008071C6">
        <w:rPr>
          <w:sz w:val="28"/>
          <w:szCs w:val="28"/>
        </w:rPr>
        <w:t>9) предусматривающие передачу муниципального имущества в государственную, частную собственность или в пользование третьих лиц.</w:t>
      </w:r>
      <w:proofErr w:type="gramEnd"/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a5"/>
        <w:widowControl w:val="0"/>
        <w:ind w:right="-13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071C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071C6">
        <w:rPr>
          <w:rFonts w:ascii="Times New Roman" w:hAnsi="Times New Roman"/>
          <w:b/>
          <w:sz w:val="28"/>
          <w:szCs w:val="28"/>
        </w:rPr>
        <w:t xml:space="preserve">. </w:t>
      </w:r>
      <w:r w:rsidRPr="008071C6">
        <w:rPr>
          <w:rFonts w:ascii="Times New Roman" w:eastAsiaTheme="minorHAnsi" w:hAnsi="Times New Roman"/>
          <w:b/>
          <w:sz w:val="28"/>
          <w:szCs w:val="28"/>
        </w:rPr>
        <w:t>Источники финансирования инициативных проектов</w:t>
      </w:r>
    </w:p>
    <w:p w:rsidR="008071C6" w:rsidRPr="008071C6" w:rsidRDefault="008071C6" w:rsidP="008071C6">
      <w:pPr>
        <w:pStyle w:val="a5"/>
        <w:widowControl w:val="0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071C6" w:rsidRPr="008071C6" w:rsidRDefault="008071C6" w:rsidP="008071C6">
      <w:pPr>
        <w:widowControl w:val="0"/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10. Источником финансового обеспечения реализации инициативных проектов являются предусмотренные решением Собрания депутатов Котласского муниципального округа о бюджете Котласского муниципального округа бюджетные ассигнования на реализацию инициативных проектов, формируемые, в том числе с учетом: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lastRenderedPageBreak/>
        <w:t xml:space="preserve">- финансовой поддержки </w:t>
      </w:r>
      <w:proofErr w:type="gramStart"/>
      <w:r w:rsidRPr="008071C6">
        <w:rPr>
          <w:sz w:val="28"/>
          <w:szCs w:val="28"/>
        </w:rPr>
        <w:t>за счет средств иных межбюджетных трансфертов из бюджета Архангельской области в соответствии с Положением о порядке</w:t>
      </w:r>
      <w:proofErr w:type="gramEnd"/>
      <w:r w:rsidRPr="008071C6">
        <w:rPr>
          <w:sz w:val="28"/>
          <w:szCs w:val="28"/>
        </w:rPr>
        <w:t xml:space="preserve"> рассмотрения инициативных проектов, выдвигаемых для получения финансовой поддержки из областного бюджета, утвержденным постановлением Правительства Архангельской области от 10 октября 2019 года № 548-пп;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- денежных сре</w:t>
      </w:r>
      <w:proofErr w:type="gramStart"/>
      <w:r w:rsidRPr="008071C6">
        <w:rPr>
          <w:sz w:val="28"/>
          <w:szCs w:val="28"/>
        </w:rPr>
        <w:t>дств гр</w:t>
      </w:r>
      <w:proofErr w:type="gramEnd"/>
      <w:r w:rsidRPr="008071C6">
        <w:rPr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1" w:history="1">
        <w:r w:rsidRPr="008071C6">
          <w:rPr>
            <w:sz w:val="28"/>
            <w:szCs w:val="28"/>
          </w:rPr>
          <w:t>кодексом</w:t>
        </w:r>
      </w:hyperlink>
      <w:r w:rsidRPr="008071C6">
        <w:rPr>
          <w:sz w:val="28"/>
          <w:szCs w:val="28"/>
        </w:rPr>
        <w:t xml:space="preserve"> Российской Федерации в бюджет Котласского муниципального округа в целях реализации инициативных проектов.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Совокупная доля финансового участия физических лиц, индивидуальных предпринимателей, юридических лиц на реализацию инициативного проекта должна составлять не менее 5 процентов от общей стоимости инициативного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11. Уровень софинансирования инициативного проекта за счет областного бюджета определяется Порядком предоставления иных межбюджетных трансфертов из областного бюджета бюджетам муниципальных округов Архангельской области на развитие системы инициативного бюджетирования в муниципальных округах Архангельской области, утвержденным постановлением Правительства Архангельской области от 10 октября 2019 года № 548-пп.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12. </w:t>
      </w:r>
      <w:r w:rsidRPr="008071C6">
        <w:rPr>
          <w:rFonts w:ascii="Times New Roman" w:eastAsiaTheme="minorHAnsi" w:hAnsi="Times New Roman"/>
          <w:sz w:val="28"/>
          <w:szCs w:val="28"/>
        </w:rPr>
        <w:t>Средства, выделенные на финансирование инициативных проектов, носят целевой характер и не могут быть использованы на другие цели.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>13. В случае</w:t>
      </w:r>
      <w:proofErr w:type="gramStart"/>
      <w:r w:rsidRPr="008071C6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8071C6">
        <w:rPr>
          <w:rFonts w:ascii="Times New Roman" w:eastAsiaTheme="minorHAnsi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t>Порядок расчета и возврата сумм инициативных платежей, подлежащих возврату лицам, осуществившим их перечисление в бюджет Котласского муниципального округа на реализацию инициативного проекта, утвержден решением</w:t>
      </w:r>
      <w:r w:rsidR="00282C98">
        <w:rPr>
          <w:rFonts w:ascii="Times New Roman" w:eastAsiaTheme="minorHAnsi" w:hAnsi="Times New Roman"/>
          <w:sz w:val="28"/>
          <w:szCs w:val="28"/>
        </w:rPr>
        <w:t xml:space="preserve"> Собрания депутатов Котласского муниципального округа</w:t>
      </w:r>
      <w:r w:rsidRPr="008071C6">
        <w:rPr>
          <w:rFonts w:ascii="Times New Roman" w:eastAsiaTheme="minorHAnsi" w:hAnsi="Times New Roman"/>
          <w:sz w:val="28"/>
          <w:szCs w:val="28"/>
        </w:rPr>
        <w:t>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071C6" w:rsidRPr="008071C6" w:rsidRDefault="008071C6" w:rsidP="008071C6">
      <w:pPr>
        <w:autoSpaceDE w:val="0"/>
        <w:autoSpaceDN w:val="0"/>
        <w:adjustRightInd w:val="0"/>
        <w:ind w:right="-130"/>
        <w:jc w:val="center"/>
        <w:rPr>
          <w:b/>
          <w:sz w:val="28"/>
          <w:szCs w:val="28"/>
        </w:rPr>
      </w:pPr>
      <w:r w:rsidRPr="008071C6">
        <w:rPr>
          <w:b/>
          <w:sz w:val="28"/>
          <w:szCs w:val="28"/>
          <w:lang w:val="en-US"/>
        </w:rPr>
        <w:t>V</w:t>
      </w:r>
      <w:r w:rsidRPr="008071C6">
        <w:rPr>
          <w:b/>
          <w:sz w:val="28"/>
          <w:szCs w:val="28"/>
        </w:rPr>
        <w:t>. Порядок выдвижения инициативных проектов и обсуждения</w:t>
      </w:r>
      <w:r w:rsidRPr="008071C6">
        <w:rPr>
          <w:b/>
          <w:sz w:val="28"/>
          <w:szCs w:val="28"/>
        </w:rPr>
        <w:br/>
        <w:t>инициативных проектов жителями Котласского муниципального</w:t>
      </w:r>
      <w:r w:rsidRPr="008071C6">
        <w:rPr>
          <w:b/>
          <w:sz w:val="28"/>
          <w:szCs w:val="28"/>
        </w:rPr>
        <w:br/>
        <w:t>округа на сходе, собрании или конференции граждан, в том числе</w:t>
      </w:r>
      <w:r w:rsidRPr="008071C6">
        <w:rPr>
          <w:b/>
          <w:sz w:val="28"/>
          <w:szCs w:val="28"/>
        </w:rPr>
        <w:br/>
        <w:t>на собрании или конференции граждан по вопросам осуществления</w:t>
      </w:r>
      <w:r w:rsidRPr="008071C6">
        <w:rPr>
          <w:b/>
          <w:sz w:val="28"/>
          <w:szCs w:val="28"/>
        </w:rPr>
        <w:br/>
        <w:t>территориального общественного самоуправления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center"/>
        <w:rPr>
          <w:b/>
          <w:sz w:val="28"/>
          <w:szCs w:val="28"/>
        </w:rPr>
      </w:pP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14. С инициативой о выдвижении инициативного проекта вправе выступить: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1) инициативная группа численностью не менее 10 граждан, достигших шестнадцатилетнего возраста и проживающих на территории Котласского муниципального округа;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sz w:val="28"/>
          <w:szCs w:val="28"/>
        </w:rPr>
        <w:lastRenderedPageBreak/>
        <w:t>2) органы территориального общественного самоуправления,</w:t>
      </w:r>
      <w:r w:rsidRPr="008071C6">
        <w:rPr>
          <w:rFonts w:ascii="Times New Roman" w:eastAsia="Arial Unicode MS" w:hAnsi="Times New Roman"/>
          <w:sz w:val="28"/>
          <w:szCs w:val="28"/>
        </w:rPr>
        <w:t xml:space="preserve"> осуществляющие свою деятельность на территории Котласского муниципального округа;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3) староста сельского населенного пункта. 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Лица, указанные в настоящем пункте, в дальнейшем именуются как инициаторы проекта.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15. </w:t>
      </w:r>
      <w:proofErr w:type="gramStart"/>
      <w:r w:rsidRPr="008071C6">
        <w:rPr>
          <w:sz w:val="28"/>
          <w:szCs w:val="28"/>
        </w:rPr>
        <w:t>Инициативный проект до его внесения в Администрацию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проекта, определения его соответствия интересам жителей Котласского муниципального округа 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8071C6">
        <w:rPr>
          <w:sz w:val="28"/>
          <w:szCs w:val="28"/>
        </w:rPr>
        <w:t xml:space="preserve"> поддержке инициативных проектов.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16. Выявление мнения граждан по вопросу о поддержке инициативного проекта могут проводиться также путем опроса граждан, сбора их подписей.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Выявление мнения граждан по вопросу о поддержке инициативного проекта путем опроса граждан осуществляется в соответствии с порядком назначения и проведения опроса граждан на территории Котласского муниципального округа, утвержденным решением Собрания депутатов Котласского муниципального округа.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Сбор подписей граждан по вопросу о поддержке инициативного проекта осуществляется инициаторами проекта по форме подписного листа о поддержке инициативного проекта согласно приложению № 6 к настоящему Положению.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Гражданам обеспечивается ознакомление с заявлением инициативного проекта (инициативных проектов).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Подписной лист с подписями граждан должен быть заверен инициатором проекта. В случае</w:t>
      </w:r>
      <w:proofErr w:type="gramStart"/>
      <w:r w:rsidRPr="008071C6">
        <w:rPr>
          <w:rFonts w:ascii="Times New Roman" w:hAnsi="Times New Roman"/>
          <w:sz w:val="28"/>
          <w:szCs w:val="28"/>
        </w:rPr>
        <w:t>,</w:t>
      </w:r>
      <w:proofErr w:type="gramEnd"/>
      <w:r w:rsidRPr="008071C6">
        <w:rPr>
          <w:rFonts w:ascii="Times New Roman" w:hAnsi="Times New Roman"/>
          <w:sz w:val="28"/>
          <w:szCs w:val="28"/>
        </w:rPr>
        <w:t xml:space="preserve"> если инициатором проекта выступает инициативная группа, подписной лист заверяется любым из членов инициативной группы.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Подписные листы направляются вместе с заявлением инициативного проекта (инициативных проектов) в Администрацию в порядке, предусмотренном разделом VI настоящего Положения.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17. В период действия ограничений на проведение мероприятий с присутствием граждан на территории Котласского муниципального округа собрания граждан </w:t>
      </w:r>
      <w:proofErr w:type="gramStart"/>
      <w:r w:rsidRPr="008071C6">
        <w:rPr>
          <w:sz w:val="28"/>
          <w:szCs w:val="28"/>
        </w:rPr>
        <w:t>могут</w:t>
      </w:r>
      <w:proofErr w:type="gramEnd"/>
      <w:r w:rsidRPr="008071C6">
        <w:rPr>
          <w:sz w:val="28"/>
          <w:szCs w:val="28"/>
        </w:rPr>
        <w:t xml:space="preserve"> проводятся с использованием дистанционных технологий или в форме заочного голосования, если это предусмотрено положениями о данных публичных мероприятиях.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18. Предполагаемое место, дата и время проведения собрания граждан согласуется инициатором проекта с Администрацией.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lastRenderedPageBreak/>
        <w:t>Инициатор проекта направляет в Администрацию в письменной форме уведомление о предполагаемом месте, дате и времени проведения собрания граждан, предполагаемом количестве участников данного мероприятия, а также указывает цель проведения собрания граждан (далее – уведомление), не позднее 10 календарных дней до дня проведения собрания граждан.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19. </w:t>
      </w:r>
      <w:proofErr w:type="gramStart"/>
      <w:r w:rsidRPr="008071C6">
        <w:rPr>
          <w:sz w:val="28"/>
          <w:szCs w:val="28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 54-ФЗ «О собраниях, митингах, демонстрациях, шествиях и пикетированиях».</w:t>
      </w:r>
      <w:proofErr w:type="gramEnd"/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20. Администрация рассматривает уведомление не позднее трех календарных дней со дня его получения.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В случае невозможности проведения собрания граждан в указанных в уведомлении месте, дате и времени Администрация должна предложить инициатору проекта иное место, дату и время проведения собрания граждан.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21. После согласования места, даты и времени с Администрацией инициатор проекта доводит информацию о проведении собрания граждан по вопросу реализации инициативного проекта до сведения жителей Котласского муниципального округа любым доступным способом, в том числе посредством размещения данной информации в средствах массовой информации, информационно-телекоммуникационной сети «Интернет» (далее – сеть «Интернет»), информационных стендах.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22. Требования к составу участников собраний граждан, а также к минимальной численности участников собраний граждан, обеспечивающей легитимность принимаемых решений, устанавливаются положениями о данных публичных мероприятиях.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23. На собрание граждан приглашается представитель Администрации.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Представитель Администрации осуществляет </w:t>
      </w:r>
      <w:proofErr w:type="gramStart"/>
      <w:r w:rsidRPr="008071C6">
        <w:rPr>
          <w:sz w:val="28"/>
          <w:szCs w:val="28"/>
        </w:rPr>
        <w:t>контроль за</w:t>
      </w:r>
      <w:proofErr w:type="gramEnd"/>
      <w:r w:rsidRPr="008071C6">
        <w:rPr>
          <w:sz w:val="28"/>
          <w:szCs w:val="28"/>
        </w:rPr>
        <w:t xml:space="preserve"> правомочностью собрания граждан, определенных пунктом 18 настоящего Положения, следит за ходом собрания граждан.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О представителе Администрации сообщается инициатору проекта не </w:t>
      </w:r>
      <w:proofErr w:type="gramStart"/>
      <w:r w:rsidRPr="008071C6">
        <w:rPr>
          <w:sz w:val="28"/>
          <w:szCs w:val="28"/>
        </w:rPr>
        <w:t>позднее</w:t>
      </w:r>
      <w:proofErr w:type="gramEnd"/>
      <w:r w:rsidRPr="008071C6">
        <w:rPr>
          <w:sz w:val="28"/>
          <w:szCs w:val="28"/>
        </w:rPr>
        <w:t xml:space="preserve"> чем за три рабочих дней до предполагаемого собрания граждан.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24. Организация и проведение собраний граждан осуществляется в соответствии с требованиями, установленными положениями о данных публичных мероприятиях.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25. На собраниях граждан обеспечивается регистрация участников.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Регистрация участников собрания граждан осуществляется путем заполнения участниками собрания граждан подписного листа по форме, утвержденной в приложении № 2 к настоящему Положению. 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Подписной лист заверяется инициатором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26. На собрании граждан могут быть рассмотрен как один, так и несколько инициативных проектов, представленных инициатором проекта.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27. Инициатор проекта представляет участникам собрания граждан инициативный проект (</w:t>
      </w:r>
      <w:r w:rsidR="00282C98">
        <w:rPr>
          <w:sz w:val="28"/>
          <w:szCs w:val="28"/>
        </w:rPr>
        <w:t xml:space="preserve">далее – </w:t>
      </w:r>
      <w:r w:rsidRPr="008071C6">
        <w:rPr>
          <w:sz w:val="28"/>
          <w:szCs w:val="28"/>
        </w:rPr>
        <w:t>заявление инициативного проекта), включая сведения, указанные в пункте 8 настоящего Положения.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lastRenderedPageBreak/>
        <w:t xml:space="preserve">Каждый инициативный проект перед вынесением его на голосование обсуждается участниками собрания граждан.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Ход заседания собрания граждан отражается в протоколе.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28. Голосование по каждому инициативному проекту проходит в открытой форме. При этом голосование «против» и «воздержался» не проводится. Каждый из участников собрания граждан вправе голосовать «за» или не голосовать по каждому из предлагаемых инициативных проектов.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Инициатор проекта и представитель Администрации не принимают участие в голосовании.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29. Отобранными для внесения в Администрацию считаются инициативные проекты, в случае если за них проголосовало более половины участников собрания граждан.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30. Подсчет голосов осуществляет секретарь собрания граждан, который избирается участниками собрания граждан.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31. Итоги проведения собрания граждан оформляются в виде протокола, ведение которого обеспечивается секретарем собрания граждан.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Рекомендуемая форма протокола приводится в приложении № 3 к настоящему Положению.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Протокол удостоверяется подписью представителя Администрации, присутствующего на собрании граждан.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32. На заседании собрания граждан инициаторами проекта может вестись видео- и фотосъемка, которые могут быть приложены к протоколу.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a5"/>
        <w:ind w:right="-130"/>
        <w:jc w:val="center"/>
        <w:rPr>
          <w:rFonts w:ascii="Times New Roman" w:hAnsi="Times New Roman"/>
          <w:b/>
          <w:sz w:val="28"/>
          <w:szCs w:val="28"/>
        </w:rPr>
      </w:pPr>
      <w:r w:rsidRPr="008071C6">
        <w:rPr>
          <w:rFonts w:ascii="Times New Roman" w:eastAsiaTheme="minorHAnsi" w:hAnsi="Times New Roman"/>
          <w:b/>
          <w:sz w:val="28"/>
          <w:szCs w:val="28"/>
          <w:lang w:val="en-US"/>
        </w:rPr>
        <w:t>VI</w:t>
      </w:r>
      <w:r w:rsidRPr="008071C6">
        <w:rPr>
          <w:rFonts w:ascii="Times New Roman" w:eastAsiaTheme="minorHAnsi" w:hAnsi="Times New Roman"/>
          <w:b/>
          <w:sz w:val="28"/>
          <w:szCs w:val="28"/>
        </w:rPr>
        <w:t>. Порядок внесения инициативного проекта</w:t>
      </w:r>
      <w:r w:rsidRPr="008071C6">
        <w:rPr>
          <w:rFonts w:ascii="Times New Roman" w:eastAsiaTheme="minorHAnsi" w:hAnsi="Times New Roman"/>
          <w:b/>
          <w:sz w:val="28"/>
          <w:szCs w:val="28"/>
        </w:rPr>
        <w:br/>
        <w:t>в Администрацию Котласского муниципального округа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ConsPlusNormal"/>
        <w:ind w:right="-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C6">
        <w:rPr>
          <w:rFonts w:ascii="Times New Roman" w:hAnsi="Times New Roman" w:cs="Times New Roman"/>
          <w:sz w:val="28"/>
          <w:szCs w:val="28"/>
        </w:rPr>
        <w:t>33. Администрация размещает информационное сообщение о проведении отбора инициативных проектов (далее – информационное сообщение) на официальном сайте Администрации в сети «Интернет».</w:t>
      </w:r>
    </w:p>
    <w:p w:rsidR="008071C6" w:rsidRPr="008071C6" w:rsidRDefault="008071C6" w:rsidP="008071C6">
      <w:pPr>
        <w:pStyle w:val="ConsPlusNormal"/>
        <w:ind w:right="-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C6">
        <w:rPr>
          <w:rFonts w:ascii="Times New Roman" w:hAnsi="Times New Roman" w:cs="Times New Roman"/>
          <w:sz w:val="28"/>
          <w:szCs w:val="28"/>
        </w:rPr>
        <w:t>34. Информационное сообщение должно содержать следующую информацию:</w:t>
      </w:r>
    </w:p>
    <w:p w:rsidR="008071C6" w:rsidRPr="008071C6" w:rsidRDefault="008071C6" w:rsidP="008071C6">
      <w:pPr>
        <w:pStyle w:val="ConsPlusNormal"/>
        <w:ind w:right="-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C6">
        <w:rPr>
          <w:rFonts w:ascii="Times New Roman" w:hAnsi="Times New Roman" w:cs="Times New Roman"/>
          <w:sz w:val="28"/>
          <w:szCs w:val="28"/>
        </w:rPr>
        <w:t>- наименование, почтовый адрес, контактный телефон Администрации – организатора отбора;</w:t>
      </w:r>
    </w:p>
    <w:p w:rsidR="008071C6" w:rsidRPr="008071C6" w:rsidRDefault="008071C6" w:rsidP="008071C6">
      <w:pPr>
        <w:pStyle w:val="ConsPlusNormal"/>
        <w:ind w:right="-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C6">
        <w:rPr>
          <w:rFonts w:ascii="Times New Roman" w:hAnsi="Times New Roman" w:cs="Times New Roman"/>
          <w:sz w:val="28"/>
          <w:szCs w:val="28"/>
        </w:rPr>
        <w:t>- даты и время начала и окончания приема документов, указанных в пунктах 8, 9 настоящего Положения;</w:t>
      </w:r>
    </w:p>
    <w:p w:rsidR="008071C6" w:rsidRPr="008071C6" w:rsidRDefault="008071C6" w:rsidP="008071C6">
      <w:pPr>
        <w:pStyle w:val="ConsPlusNormal"/>
        <w:ind w:right="-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C6">
        <w:rPr>
          <w:rFonts w:ascii="Times New Roman" w:hAnsi="Times New Roman" w:cs="Times New Roman"/>
          <w:sz w:val="28"/>
          <w:szCs w:val="28"/>
        </w:rPr>
        <w:t>- требования к представляемым для участия в отборе инициативным проектам.</w:t>
      </w:r>
    </w:p>
    <w:p w:rsidR="008071C6" w:rsidRPr="008071C6" w:rsidRDefault="008071C6" w:rsidP="008071C6">
      <w:pPr>
        <w:pStyle w:val="ConsPlusNormal"/>
        <w:ind w:right="-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C6">
        <w:rPr>
          <w:rFonts w:ascii="Times New Roman" w:hAnsi="Times New Roman" w:cs="Times New Roman"/>
          <w:sz w:val="28"/>
          <w:szCs w:val="28"/>
        </w:rPr>
        <w:t xml:space="preserve">35. Инициаторы проекта в течение 5 рабочих дней со дня проведения собрания граждан направляют в Администрацию инициативный проект согласно требованиям, приведенным в разделе </w:t>
      </w:r>
      <w:r w:rsidRPr="008071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71C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bCs/>
          <w:sz w:val="28"/>
          <w:szCs w:val="28"/>
        </w:rPr>
      </w:pPr>
      <w:r w:rsidRPr="008071C6">
        <w:rPr>
          <w:sz w:val="28"/>
          <w:szCs w:val="28"/>
        </w:rPr>
        <w:t xml:space="preserve">36. Сведения, предусмотренные пунктами 8, 9, 30 настоящего Положения, направляются инициатором проекта в Администрацию </w:t>
      </w:r>
      <w:r w:rsidRPr="008071C6">
        <w:rPr>
          <w:bCs/>
          <w:sz w:val="28"/>
          <w:szCs w:val="28"/>
        </w:rPr>
        <w:t xml:space="preserve">лично, посредством почтового отправления либо в электронном виде на электронный адрес </w:t>
      </w:r>
      <w:r w:rsidRPr="008071C6">
        <w:rPr>
          <w:sz w:val="28"/>
          <w:szCs w:val="28"/>
        </w:rPr>
        <w:t>kotlasreg@yandex.ru</w:t>
      </w:r>
      <w:r w:rsidRPr="008071C6">
        <w:rPr>
          <w:bCs/>
          <w:sz w:val="28"/>
          <w:szCs w:val="28"/>
        </w:rPr>
        <w:t xml:space="preserve"> (далее – электронная почта). В последнем случае </w:t>
      </w:r>
      <w:r w:rsidRPr="008071C6">
        <w:rPr>
          <w:sz w:val="28"/>
          <w:szCs w:val="28"/>
        </w:rPr>
        <w:t>сведения, предусмотренные пунктом 30 настоящего Положения</w:t>
      </w:r>
      <w:r w:rsidRPr="008071C6">
        <w:rPr>
          <w:bCs/>
          <w:sz w:val="28"/>
          <w:szCs w:val="28"/>
        </w:rPr>
        <w:t xml:space="preserve">, предоставляются в виде сканированных копий с оригинала с разрешением не </w:t>
      </w:r>
      <w:r w:rsidRPr="008071C6">
        <w:rPr>
          <w:bCs/>
          <w:sz w:val="28"/>
          <w:szCs w:val="28"/>
        </w:rPr>
        <w:lastRenderedPageBreak/>
        <w:t xml:space="preserve">менее 400 </w:t>
      </w:r>
      <w:proofErr w:type="spellStart"/>
      <w:r w:rsidRPr="008071C6">
        <w:rPr>
          <w:bCs/>
          <w:sz w:val="28"/>
          <w:szCs w:val="28"/>
        </w:rPr>
        <w:t>dpi</w:t>
      </w:r>
      <w:proofErr w:type="spellEnd"/>
      <w:r w:rsidRPr="008071C6">
        <w:rPr>
          <w:bCs/>
          <w:sz w:val="28"/>
          <w:szCs w:val="28"/>
        </w:rPr>
        <w:t xml:space="preserve"> в формате PDF. Изображение должно быть четким, понятным, текст – разборчивым и читаемым.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bCs/>
          <w:sz w:val="28"/>
          <w:szCs w:val="28"/>
        </w:rPr>
        <w:t xml:space="preserve">37.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сети «Интернет» в течение 3 рабочих дней со дня внесения инициативного проекта в Администрацию и должна содержать сведения, указанные в </w:t>
      </w:r>
      <w:hyperlink r:id="rId12" w:history="1">
        <w:r w:rsidRPr="008071C6">
          <w:rPr>
            <w:sz w:val="28"/>
            <w:szCs w:val="28"/>
          </w:rPr>
          <w:t>пункте 8</w:t>
        </w:r>
      </w:hyperlink>
      <w:r w:rsidRPr="008071C6">
        <w:rPr>
          <w:sz w:val="28"/>
          <w:szCs w:val="28"/>
        </w:rPr>
        <w:t xml:space="preserve"> настоящего Положения, а также об инициаторах проекта.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 xml:space="preserve">38. Жители </w:t>
      </w:r>
      <w:r w:rsidRPr="008071C6">
        <w:rPr>
          <w:bCs/>
          <w:sz w:val="28"/>
          <w:szCs w:val="28"/>
        </w:rPr>
        <w:t xml:space="preserve">Котласского муниципального округа </w:t>
      </w:r>
      <w:r w:rsidRPr="008071C6">
        <w:rPr>
          <w:sz w:val="28"/>
          <w:szCs w:val="28"/>
        </w:rPr>
        <w:t xml:space="preserve">информируются о возможности представления в Администрацию своих замечаний и предложений по инициативному проекту в течение 5 рабочих дней со дня размещения инициативного проекта на официальном сайте Администрации </w:t>
      </w:r>
      <w:r w:rsidRPr="008071C6">
        <w:rPr>
          <w:bCs/>
          <w:sz w:val="28"/>
          <w:szCs w:val="28"/>
        </w:rPr>
        <w:t>в сети «Интернет».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39. Замечания и предложения по инициативному проекту вправе направлять жители Котласского муниципального округа, достигшие шестнадцатилетнего возраста.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rFonts w:eastAsia="Arial Unicode MS"/>
          <w:sz w:val="28"/>
          <w:szCs w:val="28"/>
        </w:rPr>
      </w:pPr>
      <w:r w:rsidRPr="008071C6">
        <w:rPr>
          <w:sz w:val="28"/>
          <w:szCs w:val="28"/>
        </w:rPr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bCs/>
          <w:sz w:val="28"/>
          <w:szCs w:val="28"/>
        </w:rPr>
      </w:pPr>
      <w:r w:rsidRPr="008071C6">
        <w:rPr>
          <w:sz w:val="28"/>
          <w:szCs w:val="28"/>
        </w:rPr>
        <w:t>40. Замечания и предложения по инициативному проекту, направляются лицами</w:t>
      </w:r>
      <w:r w:rsidRPr="008071C6">
        <w:rPr>
          <w:bCs/>
          <w:sz w:val="28"/>
          <w:szCs w:val="28"/>
        </w:rPr>
        <w:t xml:space="preserve">, определенными пунктом 39 настоящего Положения, в Администрацию лично либо в электронном виде через </w:t>
      </w:r>
      <w:r w:rsidRPr="008071C6">
        <w:rPr>
          <w:rFonts w:eastAsia="Arial Unicode MS"/>
          <w:sz w:val="28"/>
          <w:szCs w:val="28"/>
        </w:rPr>
        <w:t xml:space="preserve">официальный адрес электронной почты Администрации </w:t>
      </w:r>
      <w:r w:rsidRPr="008071C6">
        <w:rPr>
          <w:bCs/>
          <w:sz w:val="28"/>
          <w:szCs w:val="28"/>
        </w:rPr>
        <w:t>в формате PDF. Изображение должно быть четким, понятным, текст – разборчивым и читаемым.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71C6">
        <w:rPr>
          <w:rFonts w:ascii="Times New Roman" w:eastAsiaTheme="minorHAnsi" w:hAnsi="Times New Roman"/>
          <w:bCs/>
          <w:sz w:val="28"/>
          <w:szCs w:val="28"/>
        </w:rPr>
        <w:t xml:space="preserve">41. </w:t>
      </w:r>
      <w:r w:rsidRPr="008071C6">
        <w:rPr>
          <w:rFonts w:ascii="Times New Roman" w:eastAsiaTheme="minorHAnsi" w:hAnsi="Times New Roman"/>
          <w:sz w:val="28"/>
          <w:szCs w:val="28"/>
        </w:rPr>
        <w:t xml:space="preserve">Замечания и предложения по инициативному проекту, соответствующие срокам направления данных замечаний и предложений, определенным пунктом 37 настоящего Положения, а также требованиям, установленными пунктами 38 и 39 настоящего Положения, </w:t>
      </w:r>
      <w:r w:rsidRPr="008071C6">
        <w:rPr>
          <w:rFonts w:ascii="Times New Roman" w:eastAsiaTheme="minorHAnsi" w:hAnsi="Times New Roman"/>
          <w:bCs/>
          <w:sz w:val="28"/>
          <w:szCs w:val="28"/>
        </w:rPr>
        <w:t xml:space="preserve">подлежат учету, рассматриваются на заседании </w:t>
      </w:r>
      <w:r w:rsidRPr="008071C6">
        <w:rPr>
          <w:rFonts w:ascii="Times New Roman" w:hAnsi="Times New Roman"/>
          <w:sz w:val="28"/>
          <w:szCs w:val="28"/>
        </w:rPr>
        <w:t>комиссии по отбору инициативных проектов.</w:t>
      </w:r>
    </w:p>
    <w:p w:rsidR="008071C6" w:rsidRPr="008071C6" w:rsidRDefault="008071C6" w:rsidP="008071C6">
      <w:pPr>
        <w:pStyle w:val="a5"/>
        <w:ind w:right="-130"/>
        <w:jc w:val="center"/>
        <w:rPr>
          <w:rFonts w:ascii="Times New Roman" w:hAnsi="Times New Roman"/>
          <w:b/>
          <w:sz w:val="28"/>
          <w:szCs w:val="28"/>
        </w:rPr>
      </w:pPr>
    </w:p>
    <w:p w:rsidR="008071C6" w:rsidRPr="008071C6" w:rsidRDefault="008071C6" w:rsidP="008071C6">
      <w:pPr>
        <w:pStyle w:val="a5"/>
        <w:widowControl w:val="0"/>
        <w:ind w:right="-130"/>
        <w:jc w:val="center"/>
        <w:rPr>
          <w:rFonts w:ascii="Times New Roman" w:hAnsi="Times New Roman"/>
          <w:b/>
          <w:sz w:val="28"/>
          <w:szCs w:val="28"/>
        </w:rPr>
      </w:pPr>
      <w:r w:rsidRPr="008071C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071C6">
        <w:rPr>
          <w:rFonts w:ascii="Times New Roman" w:hAnsi="Times New Roman"/>
          <w:b/>
          <w:sz w:val="28"/>
          <w:szCs w:val="28"/>
        </w:rPr>
        <w:t>. Порядок рассмотрения и проведения конкурсного отбора</w:t>
      </w:r>
    </w:p>
    <w:p w:rsidR="00282C98" w:rsidRDefault="008071C6" w:rsidP="008071C6">
      <w:pPr>
        <w:pStyle w:val="a5"/>
        <w:widowControl w:val="0"/>
        <w:ind w:right="-130"/>
        <w:jc w:val="center"/>
        <w:rPr>
          <w:rFonts w:ascii="Times New Roman" w:hAnsi="Times New Roman"/>
          <w:b/>
          <w:sz w:val="28"/>
          <w:szCs w:val="28"/>
        </w:rPr>
      </w:pPr>
      <w:r w:rsidRPr="008071C6">
        <w:rPr>
          <w:rFonts w:ascii="Times New Roman" w:hAnsi="Times New Roman"/>
          <w:b/>
          <w:sz w:val="28"/>
          <w:szCs w:val="28"/>
        </w:rPr>
        <w:t xml:space="preserve">инициативных проектов </w:t>
      </w:r>
      <w:r w:rsidR="00282C98">
        <w:rPr>
          <w:rFonts w:ascii="Times New Roman" w:hAnsi="Times New Roman"/>
          <w:b/>
          <w:sz w:val="28"/>
          <w:szCs w:val="28"/>
        </w:rPr>
        <w:t>Администрацией</w:t>
      </w:r>
    </w:p>
    <w:p w:rsidR="008071C6" w:rsidRPr="008071C6" w:rsidRDefault="008071C6" w:rsidP="008071C6">
      <w:pPr>
        <w:pStyle w:val="a5"/>
        <w:widowControl w:val="0"/>
        <w:ind w:right="-130"/>
        <w:jc w:val="center"/>
        <w:rPr>
          <w:rFonts w:ascii="Times New Roman" w:hAnsi="Times New Roman"/>
          <w:b/>
          <w:sz w:val="28"/>
          <w:szCs w:val="28"/>
        </w:rPr>
      </w:pPr>
      <w:r w:rsidRPr="008071C6">
        <w:rPr>
          <w:rFonts w:ascii="Times New Roman" w:hAnsi="Times New Roman"/>
          <w:b/>
          <w:sz w:val="28"/>
          <w:szCs w:val="28"/>
        </w:rPr>
        <w:t>Котласского муниципального округа</w:t>
      </w:r>
    </w:p>
    <w:p w:rsidR="008071C6" w:rsidRPr="008071C6" w:rsidRDefault="008071C6" w:rsidP="008071C6">
      <w:pPr>
        <w:pStyle w:val="a5"/>
        <w:widowControl w:val="0"/>
        <w:ind w:right="-130"/>
        <w:jc w:val="center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a5"/>
        <w:widowControl w:val="0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42. Всем инициативным проектам, поступившим в Администрацию, присваивается регистрационный номер.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pacing w:val="-6"/>
          <w:sz w:val="28"/>
          <w:szCs w:val="28"/>
        </w:rPr>
      </w:pPr>
      <w:r w:rsidRPr="008071C6">
        <w:rPr>
          <w:sz w:val="28"/>
          <w:szCs w:val="28"/>
        </w:rPr>
        <w:t xml:space="preserve">43. Администрация в течение 10 рабочих дней со дня окончания срока приема документов, указанных в пунктах 8, 9 настоящего Положения, </w:t>
      </w:r>
      <w:r w:rsidRPr="008071C6">
        <w:rPr>
          <w:spacing w:val="-6"/>
          <w:sz w:val="28"/>
          <w:szCs w:val="28"/>
        </w:rPr>
        <w:t>рассматривает указанные документы и принимает одно из следующих решений: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1) о направлении инициативного проекта для оценки в комиссию по отбору инициативных проектов (далее – комиссия);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2) об отказе в поддержке инициативного проекта и возврата его инициаторам проекта с указанием причин отказа в поддержке инициативного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44. Решение об отказе в поддержке инициативного проекта принимается Администрацией при наличии следующих обстоятельств: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lastRenderedPageBreak/>
        <w:t>1) документы, предусмотренные пунктами 8, 9 настоящего Положения содержат недостоверные сведения;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2) документы, предусмотренные пунктами 8, 9 настоящего Положения представлены с нарушением срока, установленного в информационном сообщении;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3) инициатор проекта не соответствует требованиям, предусмотренным пунктом 14 настоящего Положения;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4) документы, предусмотренные пунктами 8, 9 настоящего Положения, представлены с нарушением требований к инициативному проекту.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5) документы, предусмотренные пунктами 8, 9 настоящего Положения, представлены с нарушением требований, предусмотренных Разделом </w:t>
      </w:r>
      <w:r w:rsidRPr="008071C6">
        <w:rPr>
          <w:rFonts w:ascii="Times New Roman" w:hAnsi="Times New Roman"/>
          <w:sz w:val="28"/>
          <w:szCs w:val="28"/>
          <w:lang w:val="en-US"/>
        </w:rPr>
        <w:t>III</w:t>
      </w:r>
      <w:r w:rsidRPr="008071C6">
        <w:rPr>
          <w:rFonts w:ascii="Times New Roman" w:hAnsi="Times New Roman"/>
          <w:sz w:val="28"/>
          <w:szCs w:val="28"/>
        </w:rPr>
        <w:t xml:space="preserve"> настоящего Положения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6) документы, предусмотренные пунктами 8 (за исключением подпункта 15), 9 настоящего Положения, представлены не в полном объеме;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7) наличие возможности решения описанной в инициативном проекте проблемы более эффективным способом.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45. Администрация вправе, а в случае, предусмотренном подпунктом</w:t>
      </w:r>
      <w:r w:rsidR="00282C98">
        <w:rPr>
          <w:rFonts w:ascii="Times New Roman" w:hAnsi="Times New Roman"/>
          <w:sz w:val="28"/>
          <w:szCs w:val="28"/>
        </w:rPr>
        <w:t xml:space="preserve"> </w:t>
      </w:r>
      <w:r w:rsidRPr="008071C6">
        <w:rPr>
          <w:rFonts w:ascii="Times New Roman" w:hAnsi="Times New Roman"/>
          <w:sz w:val="28"/>
          <w:szCs w:val="28"/>
        </w:rPr>
        <w:t>7 пункта 44 настоящего Положения, обязана предложить инициаторам проекта совместно доработать инициативный проект.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46. Копия решения об отказе в поддержке инициативного проекта направляется инициатору проекта в течение 5 рабочих дней со дня его принятия.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Решение об отказе в поддержке инициативного проекта может быть обжаловано инициатором проекта в установленном законодательством Российской Федерации порядке.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47. Проведение конкурсного отбора инициативных проектов возлагается на комиссию по рассмотрению инициативных проектов (далее – комиссия).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48. Основными функциями комиссии являются: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1) оценка инициативных проектов;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2) определение победителей конкурса.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49. Администрация в течение 20 рабочих дней со дня окончания срока приема документов, указанных в пунктах 8, 9 настоящего Положения, организует заседание комиссии в целях оценки инициативных проектов, в отношении которых принято решение, предусмотренное подпунктом 1 пункта 43 настоящего Положения.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50. Порядок деятельности комисс</w:t>
      </w:r>
      <w:proofErr w:type="gramStart"/>
      <w:r w:rsidRPr="008071C6">
        <w:rPr>
          <w:rFonts w:ascii="Times New Roman" w:hAnsi="Times New Roman"/>
          <w:sz w:val="28"/>
          <w:szCs w:val="28"/>
        </w:rPr>
        <w:t>ии и ее</w:t>
      </w:r>
      <w:proofErr w:type="gramEnd"/>
      <w:r w:rsidRPr="008071C6">
        <w:rPr>
          <w:rFonts w:ascii="Times New Roman" w:hAnsi="Times New Roman"/>
          <w:sz w:val="28"/>
          <w:szCs w:val="28"/>
        </w:rPr>
        <w:t xml:space="preserve"> состав утверждается муниципальным правовым актом администрации и размещается на официальном сайте Администрации.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51. В отношении инициативных проектов, выдвигаемых для получения финансовой поддержки за счет межбюджетных трансфертов из бюджета Архангельской области состав комиссии и порядок её формирования, определяются в соответствии с Положением, утверждённым постановлением Правительства Архангельской области от 05 мая 2022 года № 284-пп.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52. 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комиссией решения.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</w:t>
      </w:r>
      <w:r w:rsidRPr="008071C6">
        <w:rPr>
          <w:rFonts w:ascii="Times New Roman" w:hAnsi="Times New Roman"/>
          <w:sz w:val="28"/>
          <w:szCs w:val="28"/>
        </w:rPr>
        <w:lastRenderedPageBreak/>
        <w:t xml:space="preserve">косвенная) члена комиссии влияет или </w:t>
      </w:r>
      <w:r w:rsidRPr="008071C6">
        <w:rPr>
          <w:rFonts w:ascii="Times New Roman" w:hAnsi="Times New Roman"/>
          <w:spacing w:val="-6"/>
          <w:sz w:val="28"/>
          <w:szCs w:val="28"/>
        </w:rPr>
        <w:t>может повлиять на надлежащее, объективное и беспристрастное осуществление</w:t>
      </w:r>
      <w:r w:rsidRPr="008071C6">
        <w:rPr>
          <w:rFonts w:ascii="Times New Roman" w:hAnsi="Times New Roman"/>
          <w:sz w:val="28"/>
          <w:szCs w:val="28"/>
        </w:rPr>
        <w:t xml:space="preserve"> им полномочий члена комиссии.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1C6">
        <w:rPr>
          <w:rFonts w:ascii="Times New Roman" w:hAnsi="Times New Roman"/>
          <w:sz w:val="28"/>
          <w:szCs w:val="28"/>
        </w:rPr>
        <w:t xml:space="preserve">Под личной заинтересованностью члена </w:t>
      </w:r>
      <w:r w:rsidR="00282C98">
        <w:rPr>
          <w:rFonts w:ascii="Times New Roman" w:hAnsi="Times New Roman"/>
          <w:sz w:val="28"/>
          <w:szCs w:val="28"/>
        </w:rPr>
        <w:t>комиссии</w:t>
      </w:r>
      <w:r w:rsidRPr="008071C6">
        <w:rPr>
          <w:rFonts w:ascii="Times New Roman" w:hAnsi="Times New Roman"/>
          <w:sz w:val="28"/>
          <w:szCs w:val="28"/>
        </w:rPr>
        <w:t xml:space="preserve">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8071C6">
        <w:rPr>
          <w:rFonts w:ascii="Times New Roman" w:hAnsi="Times New Roman"/>
          <w:sz w:val="28"/>
          <w:szCs w:val="28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53. Инициаторы проекта извещаются Администрацией о дате и времени заседания комиссии любым доступным способом не </w:t>
      </w:r>
      <w:proofErr w:type="gramStart"/>
      <w:r w:rsidRPr="008071C6">
        <w:rPr>
          <w:rFonts w:ascii="Times New Roman" w:hAnsi="Times New Roman"/>
          <w:sz w:val="28"/>
          <w:szCs w:val="28"/>
        </w:rPr>
        <w:t>позднее</w:t>
      </w:r>
      <w:proofErr w:type="gramEnd"/>
      <w:r w:rsidRPr="008071C6">
        <w:rPr>
          <w:rFonts w:ascii="Times New Roman" w:hAnsi="Times New Roman"/>
          <w:sz w:val="28"/>
          <w:szCs w:val="28"/>
        </w:rPr>
        <w:t xml:space="preserve"> чем за три дня до дня проведения заседания.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На заседании комиссии инициаторам проекта предоставляется возможность выступить с презентацией своих проектов.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54. Комиссия оценивает каждый инициативный проект в соответствии с критериями оценки инициативных проектов, установленными в приложении № 4 к настоящему Положению.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sz w:val="28"/>
          <w:szCs w:val="28"/>
        </w:rPr>
        <w:t>55. Инициативный проект считается прошедшим отбор при условии, если он набрал наибольшее количество баллов. В случае равенства количества баллов прошедшим отбор считается инициативный проект, поданный ранее.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b/>
          <w:sz w:val="28"/>
          <w:szCs w:val="28"/>
        </w:rPr>
      </w:pPr>
      <w:r w:rsidRPr="008071C6">
        <w:rPr>
          <w:sz w:val="28"/>
          <w:szCs w:val="28"/>
        </w:rPr>
        <w:t xml:space="preserve">56. По предложению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в пределах средств местного бюджета, предназначенных для реализации данных проектов. 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57. Администрация ведет работу с инициативным проектом, признанным победителем конкурса, </w:t>
      </w:r>
      <w:r w:rsidRPr="008071C6">
        <w:rPr>
          <w:rFonts w:ascii="Times New Roman" w:eastAsia="Arial Unicode MS" w:hAnsi="Times New Roman"/>
          <w:sz w:val="28"/>
          <w:szCs w:val="28"/>
        </w:rPr>
        <w:t>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58. Итоги заседания комиссии оформляются протоколом, который подписывают члены комиссии, присутствовавшие на заседании комиссии.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59. На основании протокола заседания комиссии Администрация в течение 10 рабочих дней со дня заседания комиссии принимает решение о победителях отбора.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60. Администрация размещает информационное сообщение о результатах проведения отбора инициативных проектов на официальном сайте Администрации.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a5"/>
        <w:ind w:right="-130"/>
        <w:jc w:val="center"/>
        <w:rPr>
          <w:rFonts w:ascii="Times New Roman" w:hAnsi="Times New Roman"/>
          <w:b/>
          <w:sz w:val="28"/>
          <w:szCs w:val="28"/>
        </w:rPr>
      </w:pPr>
      <w:r w:rsidRPr="008071C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071C6">
        <w:rPr>
          <w:rFonts w:ascii="Times New Roman" w:hAnsi="Times New Roman"/>
          <w:b/>
          <w:sz w:val="28"/>
          <w:szCs w:val="28"/>
        </w:rPr>
        <w:t>. Реализация инициативного проекта</w:t>
      </w:r>
    </w:p>
    <w:p w:rsidR="008071C6" w:rsidRPr="008071C6" w:rsidRDefault="008071C6" w:rsidP="008071C6">
      <w:pPr>
        <w:pStyle w:val="a5"/>
        <w:ind w:right="-130"/>
        <w:jc w:val="both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61. Участниками реализации инициативных проектов (далее – участники инициативного проекта) являются:</w:t>
      </w:r>
    </w:p>
    <w:p w:rsidR="008071C6" w:rsidRPr="008071C6" w:rsidRDefault="008071C6" w:rsidP="008071C6">
      <w:pPr>
        <w:pStyle w:val="a5"/>
        <w:ind w:right="-130" w:firstLine="709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1) Администрация;</w:t>
      </w:r>
    </w:p>
    <w:p w:rsidR="008071C6" w:rsidRPr="008071C6" w:rsidRDefault="008071C6" w:rsidP="008071C6">
      <w:pPr>
        <w:pStyle w:val="a5"/>
        <w:ind w:right="-130" w:firstLine="709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2) жители Котласского муниципального округа;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lastRenderedPageBreak/>
        <w:t>3) органы территориального общественного самоуправления, осуществляющие свою деятельность на территории Котласского муниципального округа;</w:t>
      </w:r>
    </w:p>
    <w:p w:rsidR="008071C6" w:rsidRPr="008071C6" w:rsidRDefault="008071C6" w:rsidP="008071C6">
      <w:pPr>
        <w:autoSpaceDE w:val="0"/>
        <w:autoSpaceDN w:val="0"/>
        <w:adjustRightInd w:val="0"/>
        <w:ind w:right="-130" w:firstLine="709"/>
        <w:jc w:val="both"/>
        <w:rPr>
          <w:sz w:val="28"/>
          <w:szCs w:val="28"/>
        </w:rPr>
      </w:pPr>
      <w:r w:rsidRPr="008071C6">
        <w:rPr>
          <w:rFonts w:eastAsia="Arial Unicode MS"/>
          <w:sz w:val="28"/>
          <w:szCs w:val="28"/>
        </w:rPr>
        <w:t>4)</w:t>
      </w:r>
      <w:r w:rsidRPr="008071C6">
        <w:rPr>
          <w:sz w:val="28"/>
          <w:szCs w:val="28"/>
        </w:rPr>
        <w:t xml:space="preserve"> староста сельского населенного пункта;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5) индивидуальные предприниматели, юридические лица, осуществляющие свою деятельность на территории Котласского муниципального округа, физические лица, предоставившие средства, либо обеспечившие предоставление сре</w:t>
      </w:r>
      <w:proofErr w:type="gramStart"/>
      <w:r w:rsidRPr="008071C6">
        <w:rPr>
          <w:rFonts w:ascii="Times New Roman" w:eastAsia="Arial Unicode MS" w:hAnsi="Times New Roman"/>
          <w:sz w:val="28"/>
          <w:szCs w:val="28"/>
        </w:rPr>
        <w:t>дств дл</w:t>
      </w:r>
      <w:proofErr w:type="gramEnd"/>
      <w:r w:rsidRPr="008071C6">
        <w:rPr>
          <w:rFonts w:ascii="Times New Roman" w:eastAsia="Arial Unicode MS" w:hAnsi="Times New Roman"/>
          <w:sz w:val="28"/>
          <w:szCs w:val="28"/>
        </w:rPr>
        <w:t>я реализации инициативного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62. Подготовка к реализации поддержанных инициативных проектов включает в себя привлечение необходимых финансовых и организационно-кадровых ресурсов. Подготовка к реализации поддержанных инициативных проектов проводится в возможно короткие сроки.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 xml:space="preserve">63. </w:t>
      </w:r>
      <w:r w:rsidRPr="008071C6">
        <w:rPr>
          <w:rFonts w:ascii="Times New Roman" w:hAnsi="Times New Roman"/>
          <w:sz w:val="28"/>
          <w:szCs w:val="28"/>
        </w:rPr>
        <w:t>Администрация направляет инициатору проекта уведомление о необходимости внесения инициативных платежей в местный бюджет по одному из контактов, указанных в инициативном проекте, с информацией о банковских реквизитах и сроке внесения инициативных платежей.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 xml:space="preserve">64. На этапе подготовки </w:t>
      </w:r>
      <w:r w:rsidRPr="008071C6">
        <w:rPr>
          <w:rFonts w:ascii="Times New Roman" w:hAnsi="Times New Roman"/>
          <w:sz w:val="28"/>
          <w:szCs w:val="28"/>
        </w:rPr>
        <w:t>юридические лица, индивидуальные предприниматели, инициативные группы населения, общественные организации, гарантирующие софинансирование инициативного проекта в денежной форме, осуществляют перечисление указанных средств на внебюджетный счет Администрации в течение 15 календарных дней с момента уведомления их о поддержке инициативного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Если один или несколько участников инициативного проекта не исполняют свои обязательства по </w:t>
      </w:r>
      <w:proofErr w:type="spellStart"/>
      <w:r w:rsidRPr="008071C6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8071C6">
        <w:rPr>
          <w:rFonts w:ascii="Times New Roman" w:hAnsi="Times New Roman"/>
          <w:sz w:val="28"/>
          <w:szCs w:val="28"/>
        </w:rPr>
        <w:t xml:space="preserve"> инициативного проекта, Администрация вправе принять одно из следующих решений: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 xml:space="preserve">1) об отмене реализации проекта, </w:t>
      </w:r>
      <w:proofErr w:type="gramStart"/>
      <w:r w:rsidRPr="008071C6">
        <w:rPr>
          <w:rFonts w:ascii="Times New Roman" w:hAnsi="Times New Roman"/>
          <w:sz w:val="28"/>
          <w:szCs w:val="28"/>
        </w:rPr>
        <w:t>оформляемое</w:t>
      </w:r>
      <w:proofErr w:type="gramEnd"/>
      <w:r w:rsidRPr="008071C6">
        <w:rPr>
          <w:rFonts w:ascii="Times New Roman" w:hAnsi="Times New Roman"/>
          <w:sz w:val="28"/>
          <w:szCs w:val="28"/>
        </w:rPr>
        <w:t xml:space="preserve"> соответствующим муниципальным правовым актом администрации. Об отмене реализации инициативного проекта информируются все его участники путем направления письменных уведомлений с указанием причин отмены реализации проекта;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2) отказ от реализации инициативного проекта и поддержка инициативного проекта, набравшего наибольшее количество баллов после победителей конкурса, в случае проведения конкурсного отбора;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3) замена инициативного платежа на имущественное участие заинтересованных лиц;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4) реализация инициативного проекта за счет средств местного бюджета в случае его особой социально-экономической значимости для жителей Котласского муниципального округа.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В случае невозможности имущественного участия заинтересованных лиц, предусмотренного инициативным проектом, Администрация принимает одно из решений, предусмотренных подпунктами 1, 2, 4 настоящего пункта.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Средства, перечисленные для реализации проекта, возвращаются участникам проекта в соответствии с Порядком расчёта и возврата сумм инициативных платежей, подлежащих возврату лицам, осуществившим их перечисление в бюджет Котласского муниципального округа Архангельской области на реализацию инициативного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65. Реализация инициативного проекта начинается после издания соответствующего муниципального правового акта администрации, которым: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 xml:space="preserve">- назначаются </w:t>
      </w:r>
      <w:proofErr w:type="gramStart"/>
      <w:r w:rsidRPr="008071C6">
        <w:rPr>
          <w:rFonts w:ascii="Times New Roman" w:eastAsia="Arial Unicode MS" w:hAnsi="Times New Roman"/>
          <w:sz w:val="28"/>
          <w:szCs w:val="28"/>
        </w:rPr>
        <w:t>ответственные</w:t>
      </w:r>
      <w:proofErr w:type="gramEnd"/>
      <w:r w:rsidRPr="008071C6">
        <w:rPr>
          <w:rFonts w:ascii="Times New Roman" w:eastAsia="Arial Unicode MS" w:hAnsi="Times New Roman"/>
          <w:sz w:val="28"/>
          <w:szCs w:val="28"/>
        </w:rPr>
        <w:t xml:space="preserve"> за реализацию проекта;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lastRenderedPageBreak/>
        <w:t>- устанавливается срок реализации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66. В случае</w:t>
      </w:r>
      <w:proofErr w:type="gramStart"/>
      <w:r w:rsidRPr="008071C6">
        <w:rPr>
          <w:rFonts w:ascii="Times New Roman" w:eastAsia="Arial Unicode MS" w:hAnsi="Times New Roman"/>
          <w:sz w:val="28"/>
          <w:szCs w:val="28"/>
        </w:rPr>
        <w:t>,</w:t>
      </w:r>
      <w:proofErr w:type="gramEnd"/>
      <w:r w:rsidRPr="008071C6">
        <w:rPr>
          <w:rFonts w:ascii="Times New Roman" w:eastAsia="Arial Unicode MS" w:hAnsi="Times New Roman"/>
          <w:sz w:val="28"/>
          <w:szCs w:val="28"/>
        </w:rPr>
        <w:t xml:space="preserve"> если в ходе реализации инициативного проекта выявляются факторы, препятствующие его исполнению (существенное удорожание проекта, ограниченная транспортная доступность, проблемы с выделением требуемых земельных участков, мощностей инженерных сетей и т.п.), администрация вправе </w:t>
      </w:r>
      <w:r w:rsidRPr="008071C6">
        <w:rPr>
          <w:rFonts w:ascii="Times New Roman" w:hAnsi="Times New Roman"/>
          <w:sz w:val="28"/>
          <w:szCs w:val="28"/>
        </w:rPr>
        <w:t>принять решение об отмене реализации проекта, оформляемое соответствующим муниципальным правовым актом администрации. Об отмене реализации инициативного проекта информируются все его участники путем направления письменных уведомлений с указанием причин отмены реализации проекта.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hAnsi="Times New Roman"/>
          <w:sz w:val="28"/>
          <w:szCs w:val="28"/>
        </w:rPr>
      </w:pPr>
      <w:r w:rsidRPr="008071C6">
        <w:rPr>
          <w:rFonts w:ascii="Times New Roman" w:hAnsi="Times New Roman"/>
          <w:sz w:val="28"/>
          <w:szCs w:val="28"/>
        </w:rPr>
        <w:t>Средства, перечисленные для реализации проекта, возвращаются участникам проекта в соответствии с Порядком расчёта и возврата сумм инициативных платежей, подлежащих возврату лицам, осуществившим их перечисление в бюджет Котласского муниципального округа Архангельской области на реализацию инициативного проекта.</w:t>
      </w:r>
    </w:p>
    <w:p w:rsidR="008071C6" w:rsidRPr="008071C6" w:rsidRDefault="008071C6" w:rsidP="008071C6">
      <w:pPr>
        <w:pStyle w:val="a5"/>
        <w:ind w:right="-130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a5"/>
        <w:ind w:right="-130"/>
        <w:jc w:val="center"/>
        <w:rPr>
          <w:rFonts w:ascii="Times New Roman" w:hAnsi="Times New Roman"/>
          <w:b/>
          <w:sz w:val="28"/>
          <w:szCs w:val="28"/>
        </w:rPr>
      </w:pPr>
      <w:r w:rsidRPr="008071C6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8071C6">
        <w:rPr>
          <w:rFonts w:ascii="Times New Roman" w:hAnsi="Times New Roman"/>
          <w:b/>
          <w:sz w:val="28"/>
          <w:szCs w:val="28"/>
        </w:rPr>
        <w:t>. Контроль за реализацией</w:t>
      </w:r>
      <w:r w:rsidRPr="008071C6">
        <w:rPr>
          <w:rFonts w:ascii="Times New Roman" w:hAnsi="Times New Roman"/>
          <w:b/>
          <w:sz w:val="28"/>
          <w:szCs w:val="28"/>
        </w:rPr>
        <w:br/>
        <w:t>инициативного проекта</w:t>
      </w:r>
    </w:p>
    <w:p w:rsidR="008071C6" w:rsidRPr="008071C6" w:rsidRDefault="008071C6" w:rsidP="008071C6">
      <w:pPr>
        <w:pStyle w:val="a5"/>
        <w:ind w:right="-130"/>
        <w:rPr>
          <w:rFonts w:ascii="Times New Roman" w:hAnsi="Times New Roman"/>
          <w:sz w:val="28"/>
          <w:szCs w:val="28"/>
        </w:rPr>
      </w:pP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66.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на официальном сайте Администрации.</w:t>
      </w:r>
    </w:p>
    <w:p w:rsidR="008071C6" w:rsidRP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071C6">
        <w:rPr>
          <w:rFonts w:ascii="Times New Roman" w:eastAsia="Arial Unicode MS" w:hAnsi="Times New Roman"/>
          <w:sz w:val="28"/>
          <w:szCs w:val="28"/>
        </w:rPr>
        <w:t>67. Отчет Администрации об итогах реализации инициативного проекта согласно приложению № 5 к настоящему Положению подлежит опубликованию и размещению на официальном сайте в течение 30 календарных дней со дня завершения реализации инициативного проекта.</w:t>
      </w:r>
    </w:p>
    <w:p w:rsidR="008071C6" w:rsidRDefault="008071C6" w:rsidP="008071C6">
      <w:pPr>
        <w:pStyle w:val="a5"/>
        <w:ind w:right="-13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8071C6">
        <w:rPr>
          <w:rFonts w:ascii="Times New Roman" w:eastAsia="Arial Unicode MS" w:hAnsi="Times New Roman"/>
          <w:sz w:val="28"/>
          <w:szCs w:val="28"/>
        </w:rPr>
        <w:t xml:space="preserve">68. Инициаторы проекта, другие граждане, проживающие на территории Котласского муниципального округа,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071C6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8071C6">
        <w:rPr>
          <w:rFonts w:ascii="Times New Roman" w:eastAsia="Arial Unicode MS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  <w:r>
        <w:rPr>
          <w:rFonts w:ascii="Times New Roman" w:eastAsia="Arial Unicode MS" w:hAnsi="Times New Roman"/>
          <w:sz w:val="26"/>
          <w:szCs w:val="26"/>
        </w:rPr>
        <w:br w:type="page"/>
      </w:r>
    </w:p>
    <w:p w:rsidR="008071C6" w:rsidRPr="00945E38" w:rsidRDefault="008071C6" w:rsidP="00945E38">
      <w:pPr>
        <w:shd w:val="clear" w:color="auto" w:fill="FFFFFF"/>
        <w:ind w:left="5103" w:right="-2"/>
        <w:jc w:val="right"/>
        <w:textAlignment w:val="baseline"/>
        <w:outlineLvl w:val="2"/>
        <w:rPr>
          <w:bCs/>
          <w:spacing w:val="1"/>
          <w:kern w:val="36"/>
        </w:rPr>
      </w:pPr>
      <w:bookmarkStart w:id="0" w:name="_Hlk70430875"/>
      <w:r w:rsidRPr="00945E38">
        <w:rPr>
          <w:bCs/>
          <w:spacing w:val="1"/>
          <w:kern w:val="36"/>
        </w:rPr>
        <w:lastRenderedPageBreak/>
        <w:t>Приложение № 1</w:t>
      </w:r>
    </w:p>
    <w:p w:rsidR="008071C6" w:rsidRPr="00945E38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945E38">
        <w:rPr>
          <w:rStyle w:val="aff1"/>
          <w:b w:val="0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Pr="00945E38">
        <w:rPr>
          <w:rStyle w:val="aff1"/>
          <w:b w:val="0"/>
        </w:rPr>
        <w:br/>
        <w:t>на территории Котласского муниципального округа</w:t>
      </w:r>
    </w:p>
    <w:bookmarkEnd w:id="0"/>
    <w:p w:rsidR="008071C6" w:rsidRPr="00B37C18" w:rsidRDefault="008071C6" w:rsidP="00945E38">
      <w:pPr>
        <w:ind w:left="5387" w:right="-2"/>
        <w:jc w:val="right"/>
        <w:rPr>
          <w:sz w:val="28"/>
          <w:szCs w:val="28"/>
        </w:rPr>
      </w:pP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center"/>
        <w:rPr>
          <w:b/>
          <w:sz w:val="26"/>
          <w:szCs w:val="26"/>
        </w:rPr>
      </w:pPr>
      <w:r w:rsidRPr="006503B2">
        <w:rPr>
          <w:rFonts w:ascii="Times New Roman Полужирный" w:hAnsi="Times New Roman Полужирный"/>
          <w:b/>
          <w:spacing w:val="60"/>
          <w:sz w:val="26"/>
          <w:szCs w:val="26"/>
        </w:rPr>
        <w:t>ЗАЯВЛЕНИЕ</w:t>
      </w: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center"/>
        <w:rPr>
          <w:b/>
          <w:sz w:val="26"/>
          <w:szCs w:val="26"/>
        </w:rPr>
      </w:pPr>
    </w:p>
    <w:p w:rsidR="008071C6" w:rsidRPr="006503B2" w:rsidRDefault="008071C6" w:rsidP="00945E38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503B2">
        <w:rPr>
          <w:sz w:val="26"/>
          <w:szCs w:val="26"/>
        </w:rPr>
        <w:t xml:space="preserve">Инициативный проект, выдвигаемый для получения финансовой поддержки </w:t>
      </w:r>
      <w:r>
        <w:rPr>
          <w:sz w:val="26"/>
          <w:szCs w:val="26"/>
        </w:rPr>
        <w:br/>
      </w:r>
      <w:r w:rsidRPr="006503B2">
        <w:rPr>
          <w:sz w:val="26"/>
          <w:szCs w:val="26"/>
        </w:rPr>
        <w:t xml:space="preserve">за счет областного бюджета (далее – инициативный проект) ________________________________________________________________________________________________________________________________, предполагаемый к реализации на территории </w:t>
      </w:r>
      <w:r>
        <w:rPr>
          <w:sz w:val="26"/>
          <w:szCs w:val="26"/>
        </w:rPr>
        <w:t>Котласского</w:t>
      </w:r>
      <w:r w:rsidRPr="006503B2">
        <w:rPr>
          <w:sz w:val="26"/>
          <w:szCs w:val="26"/>
        </w:rPr>
        <w:t xml:space="preserve"> муниципального округа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1. Наименование инициативного проекта: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</w:t>
      </w:r>
      <w:r>
        <w:rPr>
          <w:rFonts w:ascii="Courier New" w:hAnsi="Courier New" w:cs="Courier New"/>
          <w:sz w:val="26"/>
          <w:szCs w:val="26"/>
        </w:rPr>
        <w:t>_____</w:t>
      </w:r>
      <w:r w:rsidRPr="006503B2">
        <w:rPr>
          <w:rFonts w:ascii="Courier New" w:hAnsi="Courier New" w:cs="Courier New"/>
          <w:sz w:val="26"/>
          <w:szCs w:val="26"/>
        </w:rPr>
        <w:t>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</w:t>
      </w:r>
      <w:r>
        <w:rPr>
          <w:rFonts w:ascii="Courier New" w:hAnsi="Courier New" w:cs="Courier New"/>
          <w:sz w:val="26"/>
          <w:szCs w:val="26"/>
        </w:rPr>
        <w:t>______</w:t>
      </w:r>
      <w:r w:rsidRPr="006503B2">
        <w:rPr>
          <w:rFonts w:ascii="Courier New" w:hAnsi="Courier New" w:cs="Courier New"/>
          <w:sz w:val="26"/>
          <w:szCs w:val="26"/>
        </w:rPr>
        <w:t>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2. Место реализации инициативного проекта: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3. Объект общественной инфраструктуры, на развитие (создание) которого</w:t>
      </w:r>
      <w:r w:rsidR="00945E38">
        <w:rPr>
          <w:sz w:val="26"/>
          <w:szCs w:val="26"/>
        </w:rPr>
        <w:t xml:space="preserve"> </w:t>
      </w:r>
      <w:r w:rsidRPr="006503B2">
        <w:rPr>
          <w:sz w:val="26"/>
          <w:szCs w:val="26"/>
        </w:rPr>
        <w:t>направлен инициативный проект: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3.1. Тип объекта: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</w:t>
      </w:r>
    </w:p>
    <w:p w:rsidR="008071C6" w:rsidRPr="00C56CDE" w:rsidRDefault="008071C6" w:rsidP="00945E38">
      <w:pPr>
        <w:widowControl w:val="0"/>
        <w:autoSpaceDE w:val="0"/>
        <w:autoSpaceDN w:val="0"/>
        <w:ind w:right="-2"/>
        <w:jc w:val="center"/>
        <w:rPr>
          <w:sz w:val="26"/>
          <w:szCs w:val="26"/>
          <w:vertAlign w:val="superscript"/>
        </w:rPr>
      </w:pPr>
      <w:proofErr w:type="gramStart"/>
      <w:r w:rsidRPr="00C56CDE">
        <w:rPr>
          <w:sz w:val="26"/>
          <w:szCs w:val="26"/>
          <w:vertAlign w:val="superscript"/>
        </w:rPr>
        <w:t>(описываются типы объектов, на которые направлен инициативный проект (например, объект благоустройства; место массового отдыха населения, иной объект)</w:t>
      </w:r>
      <w:proofErr w:type="gramEnd"/>
    </w:p>
    <w:p w:rsidR="008071C6" w:rsidRPr="006503B2" w:rsidRDefault="008071C6" w:rsidP="00945E38">
      <w:pPr>
        <w:widowControl w:val="0"/>
        <w:autoSpaceDE w:val="0"/>
        <w:autoSpaceDN w:val="0"/>
        <w:ind w:right="-2"/>
        <w:jc w:val="center"/>
        <w:rPr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sz w:val="26"/>
          <w:szCs w:val="26"/>
        </w:rPr>
      </w:pPr>
      <w:r w:rsidRPr="006503B2">
        <w:rPr>
          <w:sz w:val="26"/>
          <w:szCs w:val="26"/>
        </w:rPr>
        <w:t>3.2. Адрес объекта (при наличии):</w:t>
      </w:r>
    </w:p>
    <w:p w:rsidR="00945E38" w:rsidRDefault="008071C6" w:rsidP="00945E38">
      <w:pPr>
        <w:widowControl w:val="0"/>
        <w:autoSpaceDE w:val="0"/>
        <w:autoSpaceDN w:val="0"/>
        <w:ind w:right="-2"/>
        <w:rPr>
          <w:sz w:val="26"/>
          <w:szCs w:val="26"/>
        </w:rPr>
      </w:pPr>
      <w:r w:rsidRPr="006503B2"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503B2">
        <w:rPr>
          <w:sz w:val="26"/>
          <w:szCs w:val="26"/>
        </w:rPr>
        <w:t>Информация о вопросе местного значения, в рамках которого реализуется инициативный проект: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</w:t>
      </w:r>
    </w:p>
    <w:p w:rsidR="008071C6" w:rsidRPr="00C56CDE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  <w:vertAlign w:val="superscript"/>
        </w:rPr>
      </w:pPr>
      <w:proofErr w:type="gramStart"/>
      <w:r w:rsidRPr="00C56CDE">
        <w:rPr>
          <w:sz w:val="26"/>
          <w:szCs w:val="26"/>
          <w:vertAlign w:val="superscript"/>
        </w:rPr>
        <w:t xml:space="preserve">(ссылки на законодательство Российской Федерации, законодательства Архангельской области, </w:t>
      </w:r>
      <w:proofErr w:type="gramEnd"/>
    </w:p>
    <w:p w:rsidR="008071C6" w:rsidRPr="00C56CDE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  <w:vertAlign w:val="superscript"/>
        </w:rPr>
      </w:pPr>
      <w:r w:rsidRPr="00C56CDE">
        <w:rPr>
          <w:sz w:val="26"/>
          <w:szCs w:val="26"/>
          <w:vertAlign w:val="superscript"/>
        </w:rPr>
        <w:t xml:space="preserve">соглашение о передаче осуществления части полномочий по решению вопросов местного значения) 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5. Описание инициативного проекта: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5.1. Описание проблемы, на решение которой направлен инициативный проект: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:rsidR="008071C6" w:rsidRPr="00C56CDE" w:rsidRDefault="008071C6" w:rsidP="00945E38">
      <w:pPr>
        <w:widowControl w:val="0"/>
        <w:autoSpaceDE w:val="0"/>
        <w:autoSpaceDN w:val="0"/>
        <w:ind w:right="-2"/>
        <w:jc w:val="center"/>
        <w:rPr>
          <w:sz w:val="26"/>
          <w:szCs w:val="26"/>
          <w:vertAlign w:val="superscript"/>
        </w:rPr>
      </w:pPr>
      <w:r w:rsidRPr="00C56CDE">
        <w:rPr>
          <w:sz w:val="26"/>
          <w:szCs w:val="26"/>
          <w:vertAlign w:val="superscript"/>
        </w:rPr>
        <w:t xml:space="preserve"> </w:t>
      </w:r>
      <w:proofErr w:type="gramStart"/>
      <w:r w:rsidRPr="00C56CDE">
        <w:rPr>
          <w:sz w:val="26"/>
          <w:szCs w:val="26"/>
          <w:vertAlign w:val="superscript"/>
        </w:rPr>
        <w:t xml:space="preserve">(суть проблемы, ее негативные социально-экономические последствия, </w:t>
      </w:r>
      <w:proofErr w:type="gramEnd"/>
    </w:p>
    <w:p w:rsidR="008071C6" w:rsidRPr="00C56CDE" w:rsidRDefault="008071C6" w:rsidP="00945E38">
      <w:pPr>
        <w:widowControl w:val="0"/>
        <w:autoSpaceDE w:val="0"/>
        <w:autoSpaceDN w:val="0"/>
        <w:ind w:right="-2"/>
        <w:jc w:val="center"/>
        <w:rPr>
          <w:sz w:val="26"/>
          <w:szCs w:val="26"/>
          <w:vertAlign w:val="superscript"/>
        </w:rPr>
      </w:pPr>
      <w:r w:rsidRPr="00C56CDE">
        <w:rPr>
          <w:sz w:val="26"/>
          <w:szCs w:val="26"/>
          <w:vertAlign w:val="superscript"/>
        </w:rPr>
        <w:t>степень неотложности решения и так далее)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lastRenderedPageBreak/>
        <w:t>5.2. Обоснование предложений по разрешению указанной проблемы: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5.3. Ожидаемые результаты: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</w:t>
      </w:r>
    </w:p>
    <w:p w:rsidR="008071C6" w:rsidRPr="00C56CDE" w:rsidRDefault="008071C6" w:rsidP="00945E38">
      <w:pPr>
        <w:widowControl w:val="0"/>
        <w:autoSpaceDE w:val="0"/>
        <w:autoSpaceDN w:val="0"/>
        <w:ind w:right="-2"/>
        <w:jc w:val="center"/>
        <w:rPr>
          <w:sz w:val="26"/>
          <w:szCs w:val="26"/>
          <w:vertAlign w:val="superscript"/>
        </w:rPr>
      </w:pPr>
      <w:r w:rsidRPr="00C56CDE">
        <w:rPr>
          <w:sz w:val="26"/>
          <w:szCs w:val="26"/>
          <w:vertAlign w:val="superscript"/>
        </w:rPr>
        <w:t>(указываются ожидаемый срок эксплуатации («жизни») результатов инициативного проекта, социальный или экономический эффект для муниципального образования)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6503B2">
        <w:rPr>
          <w:spacing w:val="-10"/>
          <w:sz w:val="26"/>
          <w:szCs w:val="26"/>
        </w:rPr>
        <w:t>5.4. Предварительный расчет необходимых расходов на реализацию инициативного</w:t>
      </w:r>
      <w:r w:rsidRPr="006503B2">
        <w:rPr>
          <w:sz w:val="26"/>
          <w:szCs w:val="26"/>
        </w:rPr>
        <w:t xml:space="preserve"> проекта: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</w:t>
      </w:r>
    </w:p>
    <w:p w:rsidR="008071C6" w:rsidRPr="00C56CDE" w:rsidRDefault="008071C6" w:rsidP="00945E38">
      <w:pPr>
        <w:ind w:right="-2"/>
        <w:jc w:val="center"/>
        <w:rPr>
          <w:sz w:val="26"/>
          <w:szCs w:val="26"/>
          <w:vertAlign w:val="superscript"/>
        </w:rPr>
      </w:pPr>
      <w:r w:rsidRPr="00C56CDE">
        <w:rPr>
          <w:sz w:val="26"/>
          <w:szCs w:val="26"/>
          <w:vertAlign w:val="superscript"/>
        </w:rPr>
        <w:t xml:space="preserve"> </w:t>
      </w:r>
      <w:proofErr w:type="gramStart"/>
      <w:r w:rsidRPr="00C56CDE">
        <w:rPr>
          <w:sz w:val="26"/>
          <w:szCs w:val="26"/>
          <w:vertAlign w:val="superscript"/>
        </w:rPr>
        <w:t>(указываются локальные сметы (сводный сметный расчет) на работы (услуги) в рамках инициативного проекта, проектная документация на работы (услуги) в рамках проекта, прайс-листы и другая информация, подтверждающая стоимость материалов, оборудования, являющегося неотъемлемой частью выполняемого инициативного проекта, работ (услуг)</w:t>
      </w:r>
      <w:proofErr w:type="gramEnd"/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6. Информация для оценки заявки на участие в конкурсном отборе: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6.1. Количество граждан, принявших участие в выдвижении инициативного проекта: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 xml:space="preserve">6.2. Количество </w:t>
      </w:r>
      <w:proofErr w:type="spellStart"/>
      <w:r w:rsidRPr="006503B2">
        <w:rPr>
          <w:sz w:val="26"/>
          <w:szCs w:val="26"/>
        </w:rPr>
        <w:t>благополучателей</w:t>
      </w:r>
      <w:proofErr w:type="spellEnd"/>
      <w:r w:rsidRPr="006503B2">
        <w:rPr>
          <w:sz w:val="26"/>
          <w:szCs w:val="26"/>
        </w:rPr>
        <w:t>, которые будут пользоваться результатами реализованного проекта регулярно (не реже одного раза в месяц):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2"/>
        <w:gridCol w:w="6785"/>
        <w:gridCol w:w="1701"/>
      </w:tblGrid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№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proofErr w:type="gramStart"/>
            <w:r w:rsidRPr="00BA3651">
              <w:t>п</w:t>
            </w:r>
            <w:proofErr w:type="gramEnd"/>
            <w:r w:rsidRPr="00BA3651">
              <w:t>/п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Наименование группы населения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Количество (человек)</w:t>
            </w: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3</w:t>
            </w: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1.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rPr>
          <w:trHeight w:val="44"/>
        </w:trPr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2.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Всего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</w:tbl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7. Планируемые источники финансирования проекта:</w:t>
      </w: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3"/>
        <w:gridCol w:w="5025"/>
        <w:gridCol w:w="1759"/>
        <w:gridCol w:w="1701"/>
      </w:tblGrid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№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proofErr w:type="gramStart"/>
            <w:r w:rsidRPr="00BA3651">
              <w:t>п</w:t>
            </w:r>
            <w:proofErr w:type="gramEnd"/>
            <w:r w:rsidRPr="00BA3651">
              <w:t>/п</w:t>
            </w:r>
          </w:p>
        </w:tc>
        <w:tc>
          <w:tcPr>
            <w:tcW w:w="2668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 xml:space="preserve">Вид источника </w:t>
            </w:r>
          </w:p>
        </w:tc>
        <w:tc>
          <w:tcPr>
            <w:tcW w:w="934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Сумма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(тыс. рублей)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Доля в общей сумме проекта (процентов)</w:t>
            </w: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</w:t>
            </w:r>
          </w:p>
        </w:tc>
        <w:tc>
          <w:tcPr>
            <w:tcW w:w="2668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</w:t>
            </w:r>
          </w:p>
        </w:tc>
        <w:tc>
          <w:tcPr>
            <w:tcW w:w="934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3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4</w:t>
            </w:r>
          </w:p>
        </w:tc>
      </w:tr>
      <w:tr w:rsidR="008071C6" w:rsidRPr="00BA3651" w:rsidTr="00945E38">
        <w:tc>
          <w:tcPr>
            <w:tcW w:w="495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1.</w:t>
            </w:r>
          </w:p>
        </w:tc>
        <w:tc>
          <w:tcPr>
            <w:tcW w:w="2668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Средства местного бюджета</w:t>
            </w:r>
          </w:p>
        </w:tc>
        <w:tc>
          <w:tcPr>
            <w:tcW w:w="934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495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2.</w:t>
            </w:r>
          </w:p>
        </w:tc>
        <w:tc>
          <w:tcPr>
            <w:tcW w:w="2668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Средства физических лиц, поступившие в местный бюджет</w:t>
            </w:r>
          </w:p>
        </w:tc>
        <w:tc>
          <w:tcPr>
            <w:tcW w:w="934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495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bookmarkStart w:id="1" w:name="P398"/>
            <w:bookmarkEnd w:id="1"/>
            <w:r w:rsidRPr="00BA3651">
              <w:t>3.</w:t>
            </w:r>
          </w:p>
        </w:tc>
        <w:tc>
          <w:tcPr>
            <w:tcW w:w="2668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34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  <w:shd w:val="clear" w:color="auto" w:fill="auto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3163" w:type="pct"/>
            <w:gridSpan w:val="2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Всего</w:t>
            </w:r>
          </w:p>
        </w:tc>
        <w:tc>
          <w:tcPr>
            <w:tcW w:w="934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</w:tbl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6"/>
          <w:szCs w:val="26"/>
        </w:rPr>
      </w:pP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spacing w:val="-6"/>
          <w:sz w:val="26"/>
          <w:szCs w:val="26"/>
        </w:rPr>
      </w:pPr>
      <w:r w:rsidRPr="006503B2">
        <w:rPr>
          <w:spacing w:val="-6"/>
          <w:sz w:val="26"/>
          <w:szCs w:val="26"/>
        </w:rPr>
        <w:t xml:space="preserve">7.1. Вклад юридических лиц, индивидуальных предпринимателей (при наличии): </w:t>
      </w: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2"/>
        <w:gridCol w:w="6785"/>
        <w:gridCol w:w="1701"/>
      </w:tblGrid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№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proofErr w:type="gramStart"/>
            <w:r w:rsidRPr="00BA3651">
              <w:t>п</w:t>
            </w:r>
            <w:proofErr w:type="gramEnd"/>
            <w:r w:rsidRPr="00BA3651">
              <w:t>/п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 xml:space="preserve">Наименование юридического лица, фамилия, имя, отчество 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(при наличии) индивидуального предпринимателя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 xml:space="preserve">Сумма 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(тыс. рублей)</w:t>
            </w: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3</w:t>
            </w: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lastRenderedPageBreak/>
              <w:t>1.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2.</w:t>
            </w: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495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602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Всего</w:t>
            </w:r>
          </w:p>
        </w:tc>
        <w:tc>
          <w:tcPr>
            <w:tcW w:w="903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</w:tbl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6"/>
          <w:szCs w:val="26"/>
        </w:rPr>
      </w:pPr>
    </w:p>
    <w:p w:rsidR="008071C6" w:rsidRPr="006503B2" w:rsidRDefault="008071C6" w:rsidP="00945E38">
      <w:pPr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7.2.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</w:t>
      </w: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7"/>
        <w:gridCol w:w="3072"/>
        <w:gridCol w:w="2149"/>
        <w:gridCol w:w="1752"/>
        <w:gridCol w:w="1558"/>
      </w:tblGrid>
      <w:tr w:rsidR="008071C6" w:rsidRPr="00BA3651" w:rsidTr="00945E38">
        <w:tc>
          <w:tcPr>
            <w:tcW w:w="47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№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proofErr w:type="gramStart"/>
            <w:r w:rsidRPr="00BA3651">
              <w:t>п</w:t>
            </w:r>
            <w:proofErr w:type="gramEnd"/>
            <w:r w:rsidRPr="00BA3651">
              <w:t>/п</w:t>
            </w:r>
          </w:p>
        </w:tc>
        <w:tc>
          <w:tcPr>
            <w:tcW w:w="163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14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 xml:space="preserve">Наименование формы нефинансового участия </w:t>
            </w:r>
          </w:p>
        </w:tc>
        <w:tc>
          <w:tcPr>
            <w:tcW w:w="930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Единица измерения</w:t>
            </w:r>
          </w:p>
        </w:tc>
        <w:tc>
          <w:tcPr>
            <w:tcW w:w="828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Количество (единиц)</w:t>
            </w:r>
          </w:p>
        </w:tc>
      </w:tr>
      <w:tr w:rsidR="008071C6" w:rsidRPr="00BA3651" w:rsidTr="00945E38">
        <w:tc>
          <w:tcPr>
            <w:tcW w:w="47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</w:t>
            </w:r>
          </w:p>
        </w:tc>
        <w:tc>
          <w:tcPr>
            <w:tcW w:w="163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</w:t>
            </w:r>
          </w:p>
        </w:tc>
        <w:tc>
          <w:tcPr>
            <w:tcW w:w="114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3</w:t>
            </w:r>
          </w:p>
        </w:tc>
        <w:tc>
          <w:tcPr>
            <w:tcW w:w="930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4</w:t>
            </w:r>
          </w:p>
        </w:tc>
        <w:tc>
          <w:tcPr>
            <w:tcW w:w="828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5</w:t>
            </w:r>
          </w:p>
        </w:tc>
      </w:tr>
      <w:tr w:rsidR="008071C6" w:rsidRPr="00BA3651" w:rsidTr="00945E38">
        <w:tc>
          <w:tcPr>
            <w:tcW w:w="47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1.</w:t>
            </w:r>
          </w:p>
        </w:tc>
        <w:tc>
          <w:tcPr>
            <w:tcW w:w="163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114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30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828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47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2.</w:t>
            </w:r>
          </w:p>
        </w:tc>
        <w:tc>
          <w:tcPr>
            <w:tcW w:w="163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114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30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828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47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163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Всего</w:t>
            </w:r>
          </w:p>
        </w:tc>
        <w:tc>
          <w:tcPr>
            <w:tcW w:w="1141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930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828" w:type="pct"/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</w:tbl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6"/>
          <w:szCs w:val="26"/>
        </w:rPr>
      </w:pP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8. Плановая дата окончания реализации инициативного проекта:</w:t>
      </w:r>
    </w:p>
    <w:p w:rsidR="008071C6" w:rsidRPr="006503B2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 xml:space="preserve">_____    _______________ </w:t>
      </w:r>
      <w:proofErr w:type="gramStart"/>
      <w:r w:rsidRPr="006503B2">
        <w:rPr>
          <w:sz w:val="26"/>
          <w:szCs w:val="26"/>
        </w:rPr>
        <w:t>г</w:t>
      </w:r>
      <w:proofErr w:type="gramEnd"/>
      <w:r w:rsidRPr="006503B2">
        <w:rPr>
          <w:sz w:val="26"/>
          <w:szCs w:val="26"/>
        </w:rPr>
        <w:t xml:space="preserve">. 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9. Дополнительная информация и комментарии (при необходимости).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  <w:r>
        <w:rPr>
          <w:rFonts w:ascii="Courier New" w:hAnsi="Courier New" w:cs="Courier New"/>
          <w:sz w:val="26"/>
          <w:szCs w:val="26"/>
        </w:rPr>
        <w:t>_____</w:t>
      </w:r>
      <w:r w:rsidRPr="006503B2">
        <w:rPr>
          <w:rFonts w:ascii="Courier New" w:hAnsi="Courier New" w:cs="Courier New"/>
          <w:sz w:val="26"/>
          <w:szCs w:val="26"/>
        </w:rPr>
        <w:t>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rPr>
          <w:rFonts w:ascii="Courier New" w:hAnsi="Courier New" w:cs="Courier New"/>
          <w:sz w:val="26"/>
          <w:szCs w:val="26"/>
        </w:rPr>
      </w:pPr>
      <w:r w:rsidRPr="006503B2">
        <w:rPr>
          <w:rFonts w:ascii="Courier New" w:hAnsi="Courier New" w:cs="Courier New"/>
          <w:sz w:val="26"/>
          <w:szCs w:val="26"/>
        </w:rPr>
        <w:t>___</w:t>
      </w:r>
      <w:r>
        <w:rPr>
          <w:rFonts w:ascii="Courier New" w:hAnsi="Courier New" w:cs="Courier New"/>
          <w:sz w:val="26"/>
          <w:szCs w:val="26"/>
        </w:rPr>
        <w:t>____</w:t>
      </w:r>
      <w:r w:rsidRPr="006503B2">
        <w:rPr>
          <w:rFonts w:ascii="Courier New" w:hAnsi="Courier New" w:cs="Courier New"/>
          <w:sz w:val="26"/>
          <w:szCs w:val="26"/>
        </w:rPr>
        <w:t>_____________________________________________________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8071C6" w:rsidRDefault="008071C6" w:rsidP="00945E38">
      <w:pPr>
        <w:widowControl w:val="0"/>
        <w:autoSpaceDE w:val="0"/>
        <w:autoSpaceDN w:val="0"/>
        <w:ind w:right="-2"/>
        <w:jc w:val="both"/>
        <w:rPr>
          <w:sz w:val="26"/>
          <w:szCs w:val="26"/>
        </w:rPr>
      </w:pPr>
      <w:r w:rsidRPr="006503B2">
        <w:rPr>
          <w:sz w:val="26"/>
          <w:szCs w:val="26"/>
        </w:rPr>
        <w:t>«___»___________20_</w:t>
      </w:r>
      <w:r>
        <w:rPr>
          <w:sz w:val="26"/>
          <w:szCs w:val="26"/>
        </w:rPr>
        <w:t>__ г.</w:t>
      </w:r>
    </w:p>
    <w:p w:rsidR="008071C6" w:rsidRPr="006503B2" w:rsidRDefault="008071C6" w:rsidP="00945E38">
      <w:pPr>
        <w:widowControl w:val="0"/>
        <w:autoSpaceDE w:val="0"/>
        <w:autoSpaceDN w:val="0"/>
        <w:ind w:right="-2"/>
        <w:jc w:val="right"/>
        <w:rPr>
          <w:sz w:val="26"/>
          <w:szCs w:val="26"/>
        </w:rPr>
      </w:pPr>
      <w:r w:rsidRPr="006503B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____</w:t>
      </w:r>
      <w:r w:rsidRPr="006503B2">
        <w:rPr>
          <w:sz w:val="26"/>
          <w:szCs w:val="26"/>
        </w:rPr>
        <w:t>__________________________________________</w:t>
      </w:r>
    </w:p>
    <w:p w:rsidR="008071C6" w:rsidRPr="00C56CDE" w:rsidRDefault="008071C6" w:rsidP="00945E38">
      <w:pPr>
        <w:widowControl w:val="0"/>
        <w:autoSpaceDE w:val="0"/>
        <w:autoSpaceDN w:val="0"/>
        <w:ind w:left="3828" w:right="-2"/>
        <w:jc w:val="center"/>
        <w:rPr>
          <w:sz w:val="26"/>
          <w:szCs w:val="26"/>
          <w:vertAlign w:val="superscript"/>
        </w:rPr>
      </w:pPr>
      <w:r w:rsidRPr="00C56CDE">
        <w:rPr>
          <w:sz w:val="26"/>
          <w:szCs w:val="26"/>
          <w:vertAlign w:val="superscript"/>
        </w:rPr>
        <w:t xml:space="preserve">(фамилия, имя, отчество (при наличии) инициатора проекта/представителя инициативной группы, которому делегированы полномочия </w:t>
      </w:r>
      <w:proofErr w:type="gramStart"/>
      <w:r w:rsidRPr="00C56CDE">
        <w:rPr>
          <w:sz w:val="26"/>
          <w:szCs w:val="26"/>
          <w:vertAlign w:val="superscript"/>
        </w:rPr>
        <w:t>представлять</w:t>
      </w:r>
      <w:proofErr w:type="gramEnd"/>
      <w:r w:rsidRPr="00C56CDE">
        <w:rPr>
          <w:sz w:val="26"/>
          <w:szCs w:val="26"/>
          <w:vertAlign w:val="superscript"/>
        </w:rPr>
        <w:t xml:space="preserve"> интересы инициативной группы)</w:t>
      </w:r>
    </w:p>
    <w:p w:rsidR="008071C6" w:rsidRDefault="008071C6" w:rsidP="00945E38">
      <w:pPr>
        <w:tabs>
          <w:tab w:val="center" w:pos="4819"/>
        </w:tabs>
        <w:ind w:right="-2"/>
        <w:jc w:val="center"/>
        <w:rPr>
          <w:sz w:val="26"/>
          <w:szCs w:val="26"/>
        </w:rPr>
      </w:pPr>
    </w:p>
    <w:p w:rsidR="008071C6" w:rsidRPr="006503B2" w:rsidRDefault="008071C6" w:rsidP="00945E38">
      <w:pPr>
        <w:tabs>
          <w:tab w:val="center" w:pos="4819"/>
        </w:tabs>
        <w:ind w:right="-2"/>
        <w:jc w:val="center"/>
        <w:rPr>
          <w:sz w:val="26"/>
          <w:szCs w:val="26"/>
        </w:rPr>
      </w:pPr>
      <w:r w:rsidRPr="006503B2">
        <w:rPr>
          <w:sz w:val="26"/>
          <w:szCs w:val="26"/>
        </w:rPr>
        <w:br w:type="page"/>
      </w:r>
    </w:p>
    <w:p w:rsidR="008071C6" w:rsidRPr="00945E38" w:rsidRDefault="008071C6" w:rsidP="00945E38">
      <w:pPr>
        <w:shd w:val="clear" w:color="auto" w:fill="FFFFFF"/>
        <w:ind w:left="5103" w:right="-2"/>
        <w:jc w:val="right"/>
        <w:textAlignment w:val="baseline"/>
        <w:outlineLvl w:val="2"/>
        <w:rPr>
          <w:bCs/>
          <w:spacing w:val="1"/>
          <w:kern w:val="36"/>
        </w:rPr>
      </w:pPr>
      <w:r w:rsidRPr="00945E38">
        <w:rPr>
          <w:bCs/>
          <w:spacing w:val="1"/>
          <w:kern w:val="36"/>
        </w:rPr>
        <w:lastRenderedPageBreak/>
        <w:t>Приложение № 2</w:t>
      </w:r>
    </w:p>
    <w:p w:rsidR="008071C6" w:rsidRPr="00945E38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945E38">
        <w:rPr>
          <w:rStyle w:val="aff1"/>
          <w:b w:val="0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Pr="00945E38">
        <w:rPr>
          <w:rStyle w:val="aff1"/>
          <w:b w:val="0"/>
        </w:rPr>
        <w:br/>
        <w:t>на территории Котласского муниципального округа</w:t>
      </w:r>
    </w:p>
    <w:p w:rsidR="008071C6" w:rsidRDefault="008071C6" w:rsidP="00945E38">
      <w:pPr>
        <w:ind w:left="4962" w:right="-2"/>
        <w:jc w:val="center"/>
        <w:rPr>
          <w:rStyle w:val="aff1"/>
          <w:b w:val="0"/>
          <w:bCs w:val="0"/>
        </w:rPr>
      </w:pPr>
    </w:p>
    <w:p w:rsidR="008071C6" w:rsidRPr="00B37C18" w:rsidRDefault="008071C6" w:rsidP="00945E38">
      <w:pPr>
        <w:ind w:left="4962" w:right="-2"/>
        <w:jc w:val="center"/>
        <w:rPr>
          <w:rStyle w:val="aff1"/>
          <w:b w:val="0"/>
          <w:bCs w:val="0"/>
        </w:rPr>
      </w:pPr>
    </w:p>
    <w:p w:rsidR="008071C6" w:rsidRPr="00645D6B" w:rsidRDefault="008071C6" w:rsidP="00945E38">
      <w:pPr>
        <w:ind w:left="-851" w:right="-2"/>
        <w:jc w:val="center"/>
        <w:rPr>
          <w:b/>
          <w:sz w:val="26"/>
          <w:szCs w:val="26"/>
        </w:rPr>
      </w:pPr>
      <w:r w:rsidRPr="00645D6B">
        <w:rPr>
          <w:b/>
          <w:sz w:val="26"/>
          <w:szCs w:val="26"/>
        </w:rPr>
        <w:t xml:space="preserve">ФОРМА </w:t>
      </w:r>
    </w:p>
    <w:p w:rsidR="008071C6" w:rsidRPr="00645D6B" w:rsidRDefault="008071C6" w:rsidP="00945E38">
      <w:pPr>
        <w:ind w:left="-851" w:right="-2"/>
        <w:jc w:val="center"/>
        <w:rPr>
          <w:b/>
          <w:sz w:val="26"/>
          <w:szCs w:val="26"/>
        </w:rPr>
      </w:pPr>
      <w:r w:rsidRPr="00645D6B">
        <w:rPr>
          <w:b/>
          <w:sz w:val="26"/>
          <w:szCs w:val="26"/>
        </w:rPr>
        <w:t>подписного листа участника схода, собрания или конференции граждан</w:t>
      </w:r>
    </w:p>
    <w:p w:rsidR="008071C6" w:rsidRPr="00B37C18" w:rsidRDefault="008071C6" w:rsidP="00945E38">
      <w:pPr>
        <w:ind w:right="-2"/>
        <w:jc w:val="center"/>
        <w:rPr>
          <w:sz w:val="28"/>
          <w:szCs w:val="28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8071C6" w:rsidRPr="00BA3651" w:rsidTr="008071C6">
        <w:trPr>
          <w:trHeight w:val="240"/>
        </w:trPr>
        <w:tc>
          <w:tcPr>
            <w:tcW w:w="567" w:type="dxa"/>
            <w:vAlign w:val="center"/>
          </w:tcPr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(последнее при наличии)</w:t>
            </w:r>
          </w:p>
        </w:tc>
        <w:tc>
          <w:tcPr>
            <w:tcW w:w="1276" w:type="dxa"/>
            <w:vAlign w:val="center"/>
          </w:tcPr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eastAsiaTheme="minorHAnsi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eastAsiaTheme="minorHAnsi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обработку персональных данных Администрацией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Котласского</w:t>
            </w: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8071C6" w:rsidRPr="00BA3651" w:rsidRDefault="008071C6" w:rsidP="00945E38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51">
              <w:rPr>
                <w:rFonts w:ascii="Times New Roman" w:hAnsi="Times New Roman" w:cs="Times New Roman"/>
                <w:sz w:val="22"/>
                <w:szCs w:val="22"/>
              </w:rPr>
              <w:t xml:space="preserve">Подпись, дата ее внесения </w:t>
            </w:r>
          </w:p>
        </w:tc>
      </w:tr>
      <w:tr w:rsidR="008071C6" w:rsidRPr="00BA3651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1C6" w:rsidRPr="00BA3651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1C6" w:rsidRPr="00BA3651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1C6" w:rsidRPr="00BA3651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1C6" w:rsidRPr="00BA3651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8071C6" w:rsidRPr="00BA3651" w:rsidRDefault="008071C6" w:rsidP="00945E3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71C6" w:rsidRPr="00B37C18" w:rsidRDefault="008071C6" w:rsidP="00945E38">
      <w:pPr>
        <w:pStyle w:val="ConsPlusNormal"/>
        <w:ind w:right="-2" w:firstLine="540"/>
        <w:jc w:val="both"/>
        <w:rPr>
          <w:rFonts w:ascii="Times New Roman" w:hAnsi="Times New Roman" w:cs="Times New Roman"/>
        </w:rPr>
      </w:pPr>
    </w:p>
    <w:p w:rsidR="008071C6" w:rsidRPr="00B37C18" w:rsidRDefault="008071C6" w:rsidP="00945E38">
      <w:pPr>
        <w:pStyle w:val="ConsPlusNonformat"/>
        <w:ind w:left="-85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B37C18">
        <w:rPr>
          <w:rFonts w:ascii="Times New Roman" w:hAnsi="Times New Roman" w:cs="Times New Roman"/>
          <w:sz w:val="28"/>
          <w:szCs w:val="28"/>
        </w:rPr>
        <w:t>___________20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37C18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Pr="00B37C1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071C6" w:rsidRPr="00C56CDE" w:rsidRDefault="008071C6" w:rsidP="00945E38">
      <w:pPr>
        <w:pStyle w:val="ConsPlusNonformat"/>
        <w:ind w:left="3119" w:right="-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56CDE">
        <w:rPr>
          <w:rFonts w:ascii="Times New Roman" w:hAnsi="Times New Roman" w:cs="Times New Roman"/>
          <w:sz w:val="26"/>
          <w:szCs w:val="26"/>
          <w:vertAlign w:val="superscript"/>
        </w:rPr>
        <w:t xml:space="preserve">(ФИО, инициатора проекта/представителя инициативной группы, которому делегированы полномочия </w:t>
      </w:r>
      <w:proofErr w:type="gramStart"/>
      <w:r w:rsidRPr="00C56CDE">
        <w:rPr>
          <w:rFonts w:ascii="Times New Roman" w:hAnsi="Times New Roman" w:cs="Times New Roman"/>
          <w:sz w:val="26"/>
          <w:szCs w:val="26"/>
          <w:vertAlign w:val="superscript"/>
        </w:rPr>
        <w:t>представлять</w:t>
      </w:r>
      <w:proofErr w:type="gramEnd"/>
      <w:r w:rsidRPr="00C56CDE">
        <w:rPr>
          <w:rFonts w:ascii="Times New Roman" w:hAnsi="Times New Roman" w:cs="Times New Roman"/>
          <w:sz w:val="26"/>
          <w:szCs w:val="26"/>
          <w:vertAlign w:val="superscript"/>
        </w:rPr>
        <w:t xml:space="preserve"> интересы инициативной группы)</w:t>
      </w:r>
    </w:p>
    <w:p w:rsidR="008071C6" w:rsidRPr="00B37C18" w:rsidRDefault="008071C6" w:rsidP="00945E38">
      <w:pPr>
        <w:ind w:right="-2"/>
        <w:jc w:val="center"/>
        <w:rPr>
          <w:sz w:val="28"/>
          <w:szCs w:val="28"/>
        </w:rPr>
      </w:pPr>
    </w:p>
    <w:p w:rsidR="008071C6" w:rsidRPr="00B37C18" w:rsidRDefault="008071C6" w:rsidP="00945E38">
      <w:pPr>
        <w:ind w:right="-2"/>
        <w:rPr>
          <w:sz w:val="28"/>
          <w:szCs w:val="28"/>
        </w:rPr>
      </w:pPr>
      <w:r w:rsidRPr="00B37C18">
        <w:rPr>
          <w:sz w:val="28"/>
          <w:szCs w:val="28"/>
        </w:rPr>
        <w:br w:type="page"/>
      </w:r>
    </w:p>
    <w:p w:rsidR="008071C6" w:rsidRPr="00217142" w:rsidRDefault="008071C6" w:rsidP="00945E38">
      <w:pPr>
        <w:ind w:right="-2"/>
        <w:rPr>
          <w:sz w:val="27"/>
        </w:rPr>
        <w:sectPr w:rsidR="008071C6" w:rsidRPr="00217142" w:rsidSect="008071C6">
          <w:pgSz w:w="11920" w:h="16840"/>
          <w:pgMar w:top="510" w:right="851" w:bottom="454" w:left="1701" w:header="720" w:footer="720" w:gutter="0"/>
          <w:cols w:space="720"/>
          <w:docGrid w:linePitch="326"/>
        </w:sectPr>
      </w:pPr>
    </w:p>
    <w:p w:rsidR="008071C6" w:rsidRPr="00945E38" w:rsidRDefault="008071C6" w:rsidP="00945E38">
      <w:pPr>
        <w:shd w:val="clear" w:color="auto" w:fill="FFFFFF"/>
        <w:ind w:left="5103" w:right="-2"/>
        <w:jc w:val="right"/>
        <w:textAlignment w:val="baseline"/>
        <w:outlineLvl w:val="2"/>
        <w:rPr>
          <w:bCs/>
          <w:spacing w:val="1"/>
          <w:kern w:val="36"/>
        </w:rPr>
      </w:pPr>
      <w:r w:rsidRPr="00945E38">
        <w:rPr>
          <w:bCs/>
          <w:spacing w:val="1"/>
          <w:kern w:val="36"/>
        </w:rPr>
        <w:lastRenderedPageBreak/>
        <w:t>Приложение № 3</w:t>
      </w:r>
    </w:p>
    <w:p w:rsidR="008071C6" w:rsidRPr="00945E38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945E38">
        <w:rPr>
          <w:rStyle w:val="aff1"/>
          <w:b w:val="0"/>
        </w:rPr>
        <w:t>к Положению о порядке выдвижения,</w:t>
      </w:r>
    </w:p>
    <w:p w:rsidR="008071C6" w:rsidRPr="00945E38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945E38">
        <w:rPr>
          <w:rStyle w:val="aff1"/>
          <w:b w:val="0"/>
        </w:rPr>
        <w:t>внесения, обсуждения, рассмотрения</w:t>
      </w:r>
    </w:p>
    <w:p w:rsidR="008071C6" w:rsidRPr="00945E38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945E38">
        <w:rPr>
          <w:rStyle w:val="aff1"/>
          <w:b w:val="0"/>
        </w:rPr>
        <w:t xml:space="preserve"> инициативных проектов, а также</w:t>
      </w:r>
    </w:p>
    <w:p w:rsidR="008071C6" w:rsidRPr="00945E38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945E38">
        <w:rPr>
          <w:rStyle w:val="aff1"/>
          <w:b w:val="0"/>
        </w:rPr>
        <w:t xml:space="preserve">проведение их конкурсного отбора </w:t>
      </w:r>
      <w:r w:rsidRPr="00945E38">
        <w:rPr>
          <w:rStyle w:val="aff1"/>
          <w:b w:val="0"/>
        </w:rPr>
        <w:br/>
        <w:t>на территории Котласского</w:t>
      </w:r>
    </w:p>
    <w:p w:rsidR="008071C6" w:rsidRPr="00945E38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945E38">
        <w:rPr>
          <w:rStyle w:val="aff1"/>
          <w:b w:val="0"/>
        </w:rPr>
        <w:t>муниципального округа</w:t>
      </w:r>
    </w:p>
    <w:p w:rsidR="008071C6" w:rsidRPr="00945E38" w:rsidRDefault="008071C6" w:rsidP="00945E38">
      <w:pPr>
        <w:autoSpaceDE w:val="0"/>
        <w:autoSpaceDN w:val="0"/>
        <w:adjustRightInd w:val="0"/>
        <w:ind w:right="-2"/>
        <w:jc w:val="both"/>
        <w:rPr>
          <w:rFonts w:eastAsia="Arial Unicode MS"/>
          <w:sz w:val="26"/>
          <w:szCs w:val="26"/>
        </w:rPr>
      </w:pPr>
    </w:p>
    <w:p w:rsidR="008071C6" w:rsidRPr="00945E38" w:rsidRDefault="008071C6" w:rsidP="00945E38">
      <w:pPr>
        <w:autoSpaceDE w:val="0"/>
        <w:autoSpaceDN w:val="0"/>
        <w:adjustRightInd w:val="0"/>
        <w:ind w:right="-2"/>
        <w:jc w:val="both"/>
        <w:rPr>
          <w:rFonts w:eastAsia="Arial Unicode MS"/>
          <w:sz w:val="26"/>
          <w:szCs w:val="26"/>
        </w:rPr>
      </w:pPr>
    </w:p>
    <w:p w:rsidR="008071C6" w:rsidRPr="00645D6B" w:rsidRDefault="008071C6" w:rsidP="00945E38">
      <w:pPr>
        <w:pStyle w:val="a5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645D6B">
        <w:rPr>
          <w:rFonts w:ascii="Times New Roman" w:hAnsi="Times New Roman"/>
          <w:b/>
          <w:sz w:val="26"/>
          <w:szCs w:val="26"/>
        </w:rPr>
        <w:t>ФОРМА</w:t>
      </w:r>
    </w:p>
    <w:p w:rsidR="008071C6" w:rsidRPr="00645D6B" w:rsidRDefault="008071C6" w:rsidP="00945E38">
      <w:pPr>
        <w:pStyle w:val="a5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645D6B">
        <w:rPr>
          <w:rFonts w:ascii="Times New Roman" w:hAnsi="Times New Roman"/>
          <w:b/>
          <w:sz w:val="26"/>
          <w:szCs w:val="26"/>
        </w:rPr>
        <w:t>протокола схода, собрания или конференции граждан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1. Дата проведения собрания: «_</w:t>
      </w:r>
      <w:r>
        <w:rPr>
          <w:sz w:val="26"/>
          <w:szCs w:val="26"/>
        </w:rPr>
        <w:t>_</w:t>
      </w:r>
      <w:r w:rsidRPr="00B37C18">
        <w:rPr>
          <w:sz w:val="26"/>
          <w:szCs w:val="26"/>
        </w:rPr>
        <w:t>_» ___________ 20__ г.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2. Место проведения собрания: _________________________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3. Время начала собрания: __ час</w:t>
      </w:r>
      <w:proofErr w:type="gramStart"/>
      <w:r w:rsidRPr="00B37C18">
        <w:rPr>
          <w:sz w:val="26"/>
          <w:szCs w:val="26"/>
        </w:rPr>
        <w:t>.</w:t>
      </w:r>
      <w:proofErr w:type="gramEnd"/>
      <w:r w:rsidRPr="00B37C18">
        <w:rPr>
          <w:sz w:val="26"/>
          <w:szCs w:val="26"/>
        </w:rPr>
        <w:t xml:space="preserve"> __ </w:t>
      </w:r>
      <w:proofErr w:type="gramStart"/>
      <w:r w:rsidRPr="00B37C18">
        <w:rPr>
          <w:sz w:val="26"/>
          <w:szCs w:val="26"/>
        </w:rPr>
        <w:t>м</w:t>
      </w:r>
      <w:proofErr w:type="gramEnd"/>
      <w:r w:rsidRPr="00B37C18">
        <w:rPr>
          <w:sz w:val="26"/>
          <w:szCs w:val="26"/>
        </w:rPr>
        <w:t>ин.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4. Время окончания собрания: __ час</w:t>
      </w:r>
      <w:proofErr w:type="gramStart"/>
      <w:r w:rsidRPr="00B37C18">
        <w:rPr>
          <w:sz w:val="26"/>
          <w:szCs w:val="26"/>
        </w:rPr>
        <w:t>.</w:t>
      </w:r>
      <w:proofErr w:type="gramEnd"/>
      <w:r w:rsidRPr="00B37C18">
        <w:rPr>
          <w:sz w:val="26"/>
          <w:szCs w:val="26"/>
        </w:rPr>
        <w:t xml:space="preserve"> __ </w:t>
      </w:r>
      <w:proofErr w:type="gramStart"/>
      <w:r w:rsidRPr="00B37C18">
        <w:rPr>
          <w:sz w:val="26"/>
          <w:szCs w:val="26"/>
        </w:rPr>
        <w:t>м</w:t>
      </w:r>
      <w:proofErr w:type="gramEnd"/>
      <w:r w:rsidRPr="00B37C18">
        <w:rPr>
          <w:sz w:val="26"/>
          <w:szCs w:val="26"/>
        </w:rPr>
        <w:t>ин.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5. Повестка собрания: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_______________________________________________________________________</w:t>
      </w:r>
    </w:p>
    <w:p w:rsidR="008071C6" w:rsidRPr="00B37C18" w:rsidRDefault="008071C6" w:rsidP="00945E38">
      <w:pPr>
        <w:ind w:right="-2"/>
        <w:jc w:val="center"/>
        <w:rPr>
          <w:rFonts w:eastAsia="Arial Unicode MS"/>
          <w:sz w:val="26"/>
          <w:szCs w:val="26"/>
          <w:vertAlign w:val="superscript"/>
        </w:rPr>
      </w:pPr>
      <w:r w:rsidRPr="00B37C18">
        <w:rPr>
          <w:rFonts w:eastAsia="Arial Unicode MS"/>
          <w:sz w:val="26"/>
          <w:szCs w:val="26"/>
          <w:vertAlign w:val="superscript"/>
        </w:rPr>
        <w:t>(указываются представленные на собрание граждан инициативные проекты)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6. Ход собрания: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_______________________________________________________________________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  <w:vertAlign w:val="superscript"/>
        </w:rPr>
      </w:pPr>
      <w:proofErr w:type="gramStart"/>
      <w:r w:rsidRPr="00B37C18">
        <w:rPr>
          <w:sz w:val="26"/>
          <w:szCs w:val="26"/>
          <w:vertAlign w:val="superscript"/>
        </w:rPr>
        <w:t>(кратко описывается ход проведения собрания граждан с указанием рассматриваемых и</w:t>
      </w:r>
      <w:r>
        <w:rPr>
          <w:sz w:val="26"/>
          <w:szCs w:val="26"/>
          <w:vertAlign w:val="superscript"/>
        </w:rPr>
        <w:t>нициативных проектов,</w:t>
      </w:r>
      <w:proofErr w:type="gramEnd"/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_______________________________________________________________________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  <w:vertAlign w:val="superscript"/>
        </w:rPr>
      </w:pPr>
      <w:r w:rsidRPr="00B37C18">
        <w:rPr>
          <w:sz w:val="26"/>
          <w:szCs w:val="26"/>
          <w:vertAlign w:val="superscript"/>
        </w:rPr>
        <w:t>выступающих лиц и сути их выступления по каждому вопросу, принятых решений по каждому вопросу,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_______________________________________________________________________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  <w:vertAlign w:val="superscript"/>
        </w:rPr>
      </w:pPr>
      <w:r w:rsidRPr="00B37C18">
        <w:rPr>
          <w:sz w:val="26"/>
          <w:szCs w:val="26"/>
          <w:vertAlign w:val="superscript"/>
        </w:rPr>
        <w:t>количества проголосовавших «за» инициативный проект)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B37C18">
        <w:rPr>
          <w:sz w:val="26"/>
          <w:szCs w:val="26"/>
        </w:rPr>
        <w:t>7. Итоги собрания и принятые решения:</w:t>
      </w:r>
    </w:p>
    <w:p w:rsidR="008071C6" w:rsidRPr="00B37C18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694"/>
      </w:tblGrid>
      <w:tr w:rsidR="008071C6" w:rsidRPr="00BA3651" w:rsidTr="00945E38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№</w:t>
            </w:r>
          </w:p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proofErr w:type="gramStart"/>
            <w:r w:rsidRPr="00BA3651">
              <w:t>п</w:t>
            </w:r>
            <w:proofErr w:type="gramEnd"/>
            <w:r w:rsidRPr="00BA3651"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Итоги собрания граждан и принятые решения</w:t>
            </w: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Количество граждан, присутствующих на собрании (чел.)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Наименование инициативного (</w:t>
            </w:r>
            <w:proofErr w:type="spellStart"/>
            <w:r w:rsidRPr="00BA3651">
              <w:t>ых</w:t>
            </w:r>
            <w:proofErr w:type="spellEnd"/>
            <w:r w:rsidRPr="00BA3651">
              <w:t>) проекта (</w:t>
            </w:r>
            <w:proofErr w:type="spellStart"/>
            <w:r w:rsidRPr="00BA3651">
              <w:t>ов</w:t>
            </w:r>
            <w:proofErr w:type="spellEnd"/>
            <w:r w:rsidRPr="00BA3651">
              <w:t>), обсуждаемого (</w:t>
            </w:r>
            <w:proofErr w:type="spellStart"/>
            <w:r w:rsidRPr="00BA3651">
              <w:t>ых</w:t>
            </w:r>
            <w:proofErr w:type="spellEnd"/>
            <w:r w:rsidRPr="00BA3651">
              <w:t>) на собрании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Сумма вклада населения в реализацию выбранного инициативного проекта 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 xml:space="preserve">Сумма вклада юридических лиц, индивидуальных предпринимателей, общественных организаций (руб.)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Инициатор проекта/представитель инициативной группы (Ф.И.О., тел., электронный адрес)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  <w:tr w:rsidR="008071C6" w:rsidRPr="00BA3651" w:rsidTr="00945E3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3651"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3651">
              <w:t>Состав инициативной группы (чел.)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3651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</w:tr>
    </w:tbl>
    <w:p w:rsidR="008071C6" w:rsidRPr="00B37C18" w:rsidRDefault="008071C6" w:rsidP="00945E38">
      <w:pPr>
        <w:ind w:right="-2"/>
        <w:jc w:val="center"/>
        <w:rPr>
          <w:sz w:val="26"/>
          <w:szCs w:val="26"/>
        </w:rPr>
      </w:pPr>
    </w:p>
    <w:p w:rsidR="008071C6" w:rsidRPr="00B37C18" w:rsidRDefault="008071C6" w:rsidP="00945E3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>"___"___________ 20__ г</w:t>
      </w:r>
    </w:p>
    <w:p w:rsidR="008071C6" w:rsidRPr="00B37C18" w:rsidRDefault="008071C6" w:rsidP="00945E3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071C6" w:rsidRPr="00B37C18" w:rsidRDefault="008071C6" w:rsidP="00945E3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 xml:space="preserve">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37C18">
        <w:rPr>
          <w:rFonts w:ascii="Times New Roman" w:hAnsi="Times New Roman" w:cs="Times New Roman"/>
          <w:sz w:val="26"/>
          <w:szCs w:val="26"/>
        </w:rPr>
        <w:t>____________</w:t>
      </w:r>
      <w:r w:rsidR="00945E38">
        <w:rPr>
          <w:rFonts w:ascii="Times New Roman" w:hAnsi="Times New Roman" w:cs="Times New Roman"/>
          <w:sz w:val="26"/>
          <w:szCs w:val="26"/>
        </w:rPr>
        <w:t>___</w:t>
      </w:r>
      <w:r w:rsidRPr="00B37C1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071C6" w:rsidRPr="00B37C18" w:rsidRDefault="008071C6" w:rsidP="00945E38">
      <w:pPr>
        <w:pStyle w:val="ConsPlusNonformat"/>
        <w:tabs>
          <w:tab w:val="center" w:pos="5103"/>
        </w:tabs>
        <w:ind w:right="-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</w:t>
      </w: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</w:t>
      </w: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(последнее – при наличии), секретаря собрания граждан)</w:t>
      </w:r>
    </w:p>
    <w:p w:rsidR="008071C6" w:rsidRPr="00B37C18" w:rsidRDefault="008071C6" w:rsidP="00945E38">
      <w:pPr>
        <w:pStyle w:val="ConsPlusNonforma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8071C6" w:rsidRPr="00B37C18" w:rsidRDefault="008071C6" w:rsidP="00945E38">
      <w:pPr>
        <w:pStyle w:val="ConsPlusNonforma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8071C6" w:rsidRPr="00B37C18" w:rsidRDefault="008071C6" w:rsidP="00945E3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>Протокол удостоверяю:</w:t>
      </w:r>
    </w:p>
    <w:p w:rsidR="008071C6" w:rsidRPr="00B37C18" w:rsidRDefault="008071C6" w:rsidP="00945E3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071C6" w:rsidRPr="00B37C18" w:rsidRDefault="008071C6" w:rsidP="00945E3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37C18">
        <w:rPr>
          <w:rFonts w:ascii="Times New Roman" w:hAnsi="Times New Roman" w:cs="Times New Roman"/>
          <w:sz w:val="26"/>
          <w:szCs w:val="26"/>
        </w:rPr>
        <w:t>____________________ ___________________________________________________</w:t>
      </w:r>
    </w:p>
    <w:p w:rsidR="008071C6" w:rsidRPr="00B37C18" w:rsidRDefault="008071C6" w:rsidP="00945E38">
      <w:pPr>
        <w:pStyle w:val="ConsPlusNonformat"/>
        <w:tabs>
          <w:tab w:val="center" w:pos="5245"/>
        </w:tabs>
        <w:ind w:right="-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Pr="00B37C18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(последнее – при наличии), представителя администрации)</w:t>
      </w:r>
    </w:p>
    <w:p w:rsidR="008071C6" w:rsidRPr="00B37C18" w:rsidRDefault="008071C6" w:rsidP="00945E38">
      <w:pPr>
        <w:pStyle w:val="ConsPlusNonforma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8071C6" w:rsidRPr="00B37C18" w:rsidRDefault="008071C6" w:rsidP="00945E38">
      <w:pPr>
        <w:ind w:right="-2"/>
        <w:rPr>
          <w:sz w:val="28"/>
          <w:szCs w:val="28"/>
        </w:rPr>
      </w:pPr>
      <w:r w:rsidRPr="00B37C18">
        <w:rPr>
          <w:sz w:val="28"/>
          <w:szCs w:val="28"/>
        </w:rPr>
        <w:br w:type="page"/>
      </w:r>
    </w:p>
    <w:p w:rsidR="008071C6" w:rsidRPr="00DD355F" w:rsidRDefault="008071C6" w:rsidP="00945E38">
      <w:pPr>
        <w:shd w:val="clear" w:color="auto" w:fill="FFFFFF"/>
        <w:ind w:left="5103" w:right="-2"/>
        <w:jc w:val="right"/>
        <w:textAlignment w:val="baseline"/>
        <w:outlineLvl w:val="2"/>
        <w:rPr>
          <w:bCs/>
          <w:spacing w:val="1"/>
          <w:kern w:val="36"/>
        </w:rPr>
      </w:pPr>
      <w:bookmarkStart w:id="2" w:name="_Hlk104453937"/>
      <w:r w:rsidRPr="00DD355F">
        <w:rPr>
          <w:bCs/>
          <w:spacing w:val="1"/>
          <w:kern w:val="36"/>
        </w:rPr>
        <w:lastRenderedPageBreak/>
        <w:t>Приложение № 4</w:t>
      </w:r>
    </w:p>
    <w:p w:rsidR="008071C6" w:rsidRPr="00DD355F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DD355F">
        <w:rPr>
          <w:rStyle w:val="aff1"/>
          <w:b w:val="0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Pr="00DD355F">
        <w:rPr>
          <w:rStyle w:val="aff1"/>
          <w:b w:val="0"/>
        </w:rPr>
        <w:br/>
        <w:t>на территории Котласского муниципального округа</w:t>
      </w:r>
    </w:p>
    <w:bookmarkEnd w:id="2"/>
    <w:p w:rsidR="008071C6" w:rsidRPr="00B37C18" w:rsidRDefault="008071C6" w:rsidP="00945E38">
      <w:pPr>
        <w:ind w:left="4962" w:right="-2"/>
        <w:jc w:val="center"/>
        <w:rPr>
          <w:rStyle w:val="aff1"/>
          <w:b w:val="0"/>
          <w:bCs w:val="0"/>
        </w:rPr>
      </w:pPr>
    </w:p>
    <w:p w:rsidR="008071C6" w:rsidRPr="000356D9" w:rsidRDefault="008071C6" w:rsidP="00945E38">
      <w:pPr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  <w:r w:rsidRPr="000356D9">
        <w:rPr>
          <w:b/>
          <w:bCs/>
          <w:sz w:val="26"/>
          <w:szCs w:val="26"/>
        </w:rPr>
        <w:t>КРИТЕРИИ</w:t>
      </w:r>
    </w:p>
    <w:p w:rsidR="008071C6" w:rsidRPr="000356D9" w:rsidRDefault="008071C6" w:rsidP="00945E38">
      <w:pPr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  <w:r w:rsidRPr="000356D9">
        <w:rPr>
          <w:b/>
          <w:bCs/>
          <w:sz w:val="26"/>
          <w:szCs w:val="26"/>
        </w:rPr>
        <w:t xml:space="preserve">оценки проектов </w:t>
      </w:r>
      <w:proofErr w:type="gramStart"/>
      <w:r w:rsidRPr="000356D9">
        <w:rPr>
          <w:b/>
          <w:bCs/>
          <w:sz w:val="26"/>
          <w:szCs w:val="26"/>
        </w:rPr>
        <w:t>инициативного</w:t>
      </w:r>
      <w:proofErr w:type="gramEnd"/>
      <w:r w:rsidRPr="000356D9">
        <w:rPr>
          <w:b/>
          <w:bCs/>
          <w:sz w:val="26"/>
          <w:szCs w:val="26"/>
        </w:rPr>
        <w:t xml:space="preserve"> бюджетирования</w:t>
      </w:r>
    </w:p>
    <w:p w:rsidR="008071C6" w:rsidRPr="00B37C18" w:rsidRDefault="008071C6" w:rsidP="00945E38">
      <w:pPr>
        <w:ind w:right="-2"/>
        <w:jc w:val="center"/>
        <w:rPr>
          <w:sz w:val="28"/>
          <w:szCs w:val="28"/>
        </w:rPr>
      </w:pPr>
    </w:p>
    <w:tbl>
      <w:tblPr>
        <w:tblW w:w="524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7268"/>
        <w:gridCol w:w="1212"/>
        <w:gridCol w:w="302"/>
      </w:tblGrid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BA12C0">
              <w:rPr>
                <w:b/>
              </w:rPr>
              <w:t xml:space="preserve">№ </w:t>
            </w: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BA12C0">
              <w:rPr>
                <w:b/>
              </w:rPr>
              <w:t>критерия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BA12C0">
              <w:rPr>
                <w:b/>
              </w:rPr>
              <w:t>Наименование критерия/группы критериев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BA12C0">
              <w:rPr>
                <w:b/>
              </w:rPr>
              <w:t xml:space="preserve">Балл </w:t>
            </w: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BA12C0">
              <w:rPr>
                <w:b/>
              </w:rPr>
              <w:t>по критерию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3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Эффективность реализации инициативного проекта: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Общественная полезность реализация проекта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проект оценивается как имеющий высокую социальную, культурную, досуговую и иную общественную полезность для жителей муниципального образования:</w:t>
            </w: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BA12C0">
              <w:t>направлена</w:t>
            </w:r>
            <w:proofErr w:type="gramEnd"/>
            <w:r w:rsidRPr="00BA12C0">
              <w:t xml:space="preserve"> на воспитание нравственности, толерантности, других социально значимых качеств (мероприятия, акции, форумы);</w:t>
            </w: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направлен на создание, развитие и ремонт муниципальных объектов социальной сферы;</w:t>
            </w: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 xml:space="preserve">направлен на благоустройство, создание, развитие и ремонт объектов общественной инфраструктуры, рекреационных зон, точек социального притяжения, мест массового отдыха населения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5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проект оценивается как не имеющий общественной полезности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0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2)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 xml:space="preserve">Количество </w:t>
            </w:r>
            <w:proofErr w:type="gramStart"/>
            <w:r w:rsidRPr="00BA12C0">
              <w:t>прямых</w:t>
            </w:r>
            <w:proofErr w:type="gramEnd"/>
            <w:r w:rsidRPr="00BA12C0">
              <w:t xml:space="preserve"> </w:t>
            </w:r>
            <w:proofErr w:type="spellStart"/>
            <w:r w:rsidRPr="00BA12C0">
              <w:t>благополучателей</w:t>
            </w:r>
            <w:proofErr w:type="spellEnd"/>
            <w:r w:rsidRPr="00BA12C0">
              <w:t xml:space="preserve"> </w:t>
            </w:r>
            <w:r w:rsidRPr="00BA12C0">
              <w:br/>
              <w:t>от реализации инициативного проекта: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более 500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4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250 до 500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3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50 до 250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до 50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3)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Срок эксплуатации («жизни») результатов инициативного проекта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5 лет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4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3 до 5 лет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3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1 до 3 лет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до 1 года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2.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 xml:space="preserve">Оригинальность, </w:t>
            </w:r>
            <w:proofErr w:type="spellStart"/>
            <w:r w:rsidRPr="00BA12C0">
              <w:t>инновационность</w:t>
            </w:r>
            <w:proofErr w:type="spellEnd"/>
            <w:r w:rsidRPr="00BA12C0">
              <w:t xml:space="preserve"> (новизна) инициативного проекта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Оригинальность, необычность идеи инициативного проекта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5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0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2)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Использование инновационных технологий, новых технических решений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5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0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3.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Участие общественности в подготовке и реализации инициативного проекта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Уровень софинансирования инициативного проекта физическими лицами, индивидуальными предпринимателями, юридическими лицами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10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15 до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8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10 до 15%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5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5 до 10%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до 5% от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3</w:t>
            </w:r>
          </w:p>
        </w:tc>
      </w:tr>
      <w:tr w:rsidR="008071C6" w:rsidRPr="00BA12C0" w:rsidTr="008071C6">
        <w:trPr>
          <w:gridAfter w:val="1"/>
          <w:wAfter w:w="230" w:type="pct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2)</w:t>
            </w:r>
          </w:p>
        </w:tc>
        <w:tc>
          <w:tcPr>
            <w:tcW w:w="4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Уровень трудового участия физических лиц, индивидуальных предпринимателей, юридических лиц в реализации инициативного проекта</w:t>
            </w:r>
          </w:p>
        </w:tc>
      </w:tr>
      <w:tr w:rsidR="008071C6" w:rsidRPr="00BA12C0" w:rsidTr="008071C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5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71C6" w:rsidRPr="00BA12C0" w:rsidRDefault="008071C6" w:rsidP="00945E38">
            <w:pPr>
              <w:ind w:right="-2"/>
            </w:pPr>
          </w:p>
          <w:p w:rsidR="008071C6" w:rsidRPr="00BA12C0" w:rsidRDefault="008071C6" w:rsidP="00945E38">
            <w:pPr>
              <w:ind w:right="-2"/>
            </w:pP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».</w:t>
            </w:r>
          </w:p>
        </w:tc>
      </w:tr>
      <w:tr w:rsidR="008071C6" w:rsidRPr="00BA12C0" w:rsidTr="008071C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15 до 20%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4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071C6" w:rsidRPr="00BA12C0" w:rsidRDefault="008071C6" w:rsidP="00945E38">
            <w:pPr>
              <w:ind w:right="-2"/>
            </w:pPr>
          </w:p>
        </w:tc>
      </w:tr>
      <w:tr w:rsidR="008071C6" w:rsidRPr="00BA12C0" w:rsidTr="008071C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10 до 15%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3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071C6" w:rsidRPr="00BA12C0" w:rsidRDefault="008071C6" w:rsidP="00945E38">
            <w:pPr>
              <w:ind w:right="-2"/>
            </w:pPr>
          </w:p>
        </w:tc>
      </w:tr>
      <w:tr w:rsidR="008071C6" w:rsidRPr="00BA12C0" w:rsidTr="008071C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от 5 до 10%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2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071C6" w:rsidRPr="00BA12C0" w:rsidRDefault="008071C6" w:rsidP="00945E38">
            <w:pPr>
              <w:ind w:right="-2"/>
            </w:pPr>
          </w:p>
        </w:tc>
      </w:tr>
      <w:tr w:rsidR="008071C6" w:rsidRPr="00BA12C0" w:rsidTr="008071C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</w:pPr>
            <w:r w:rsidRPr="00BA12C0">
              <w:t>до 5% от стоимости проекта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BA12C0" w:rsidRDefault="008071C6" w:rsidP="00945E38">
            <w:pPr>
              <w:autoSpaceDE w:val="0"/>
              <w:autoSpaceDN w:val="0"/>
              <w:adjustRightInd w:val="0"/>
              <w:ind w:right="-2"/>
              <w:jc w:val="center"/>
            </w:pPr>
            <w:r w:rsidRPr="00BA12C0">
              <w:t>1</w:t>
            </w:r>
          </w:p>
        </w:tc>
        <w:tc>
          <w:tcPr>
            <w:tcW w:w="23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071C6" w:rsidRPr="00BA12C0" w:rsidRDefault="008071C6" w:rsidP="00945E38">
            <w:pPr>
              <w:ind w:right="-2"/>
            </w:pPr>
          </w:p>
        </w:tc>
      </w:tr>
    </w:tbl>
    <w:p w:rsidR="008071C6" w:rsidRPr="00B37C18" w:rsidRDefault="008071C6" w:rsidP="00945E38">
      <w:pPr>
        <w:ind w:right="-2"/>
        <w:jc w:val="center"/>
        <w:rPr>
          <w:sz w:val="28"/>
          <w:szCs w:val="28"/>
        </w:rPr>
      </w:pPr>
      <w:r w:rsidRPr="00B37C18">
        <w:rPr>
          <w:sz w:val="28"/>
          <w:szCs w:val="28"/>
        </w:rPr>
        <w:br w:type="page"/>
      </w:r>
    </w:p>
    <w:p w:rsidR="008071C6" w:rsidRPr="00DD355F" w:rsidRDefault="008071C6" w:rsidP="00945E38">
      <w:pPr>
        <w:shd w:val="clear" w:color="auto" w:fill="FFFFFF"/>
        <w:ind w:left="5103" w:right="-2"/>
        <w:jc w:val="right"/>
        <w:textAlignment w:val="baseline"/>
        <w:outlineLvl w:val="2"/>
        <w:rPr>
          <w:bCs/>
          <w:spacing w:val="1"/>
          <w:kern w:val="36"/>
        </w:rPr>
      </w:pPr>
      <w:r w:rsidRPr="00DD355F">
        <w:rPr>
          <w:bCs/>
          <w:spacing w:val="1"/>
          <w:kern w:val="36"/>
        </w:rPr>
        <w:lastRenderedPageBreak/>
        <w:t>Приложение № 5</w:t>
      </w:r>
    </w:p>
    <w:p w:rsidR="008071C6" w:rsidRPr="00DD355F" w:rsidRDefault="008071C6" w:rsidP="00945E38">
      <w:pPr>
        <w:ind w:left="5103" w:right="-2"/>
        <w:jc w:val="right"/>
        <w:rPr>
          <w:rStyle w:val="aff1"/>
          <w:b w:val="0"/>
          <w:bCs w:val="0"/>
        </w:rPr>
      </w:pPr>
      <w:r w:rsidRPr="00DD355F">
        <w:rPr>
          <w:rStyle w:val="aff1"/>
          <w:b w:val="0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 w:rsidRPr="00DD355F">
        <w:rPr>
          <w:rStyle w:val="aff1"/>
          <w:b w:val="0"/>
        </w:rPr>
        <w:br/>
        <w:t>на территории Котласского муниципального округа</w:t>
      </w:r>
    </w:p>
    <w:p w:rsidR="008071C6" w:rsidRDefault="008071C6" w:rsidP="00945E3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</w:rPr>
      </w:pPr>
    </w:p>
    <w:p w:rsidR="008071C6" w:rsidRPr="000356D9" w:rsidRDefault="008071C6" w:rsidP="00945E38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6"/>
          <w:szCs w:val="26"/>
        </w:rPr>
      </w:pPr>
      <w:r w:rsidRPr="000356D9">
        <w:rPr>
          <w:rFonts w:ascii="Times New Roman" w:hAnsi="Times New Roman"/>
          <w:sz w:val="26"/>
          <w:szCs w:val="26"/>
        </w:rPr>
        <w:t>Отчет об итогах реализации инициативного проекта</w:t>
      </w:r>
    </w:p>
    <w:p w:rsidR="008071C6" w:rsidRPr="000356D9" w:rsidRDefault="008071C6" w:rsidP="00945E38">
      <w:pPr>
        <w:ind w:right="-2"/>
        <w:rPr>
          <w:sz w:val="26"/>
          <w:szCs w:val="26"/>
        </w:rPr>
      </w:pPr>
    </w:p>
    <w:p w:rsidR="008071C6" w:rsidRPr="000356D9" w:rsidRDefault="008071C6" w:rsidP="00945E38">
      <w:pPr>
        <w:pStyle w:val="af"/>
        <w:numPr>
          <w:ilvl w:val="0"/>
          <w:numId w:val="24"/>
        </w:numPr>
        <w:autoSpaceDE w:val="0"/>
        <w:autoSpaceDN w:val="0"/>
        <w:adjustRightInd w:val="0"/>
        <w:ind w:left="0" w:right="-2" w:firstLine="709"/>
        <w:contextualSpacing w:val="0"/>
        <w:jc w:val="both"/>
        <w:rPr>
          <w:sz w:val="26"/>
          <w:szCs w:val="26"/>
        </w:rPr>
      </w:pPr>
      <w:r w:rsidRPr="000356D9">
        <w:rPr>
          <w:sz w:val="26"/>
          <w:szCs w:val="26"/>
        </w:rPr>
        <w:t>Наименование</w:t>
      </w:r>
      <w:r w:rsidRPr="000356D9">
        <w:rPr>
          <w:bCs/>
          <w:sz w:val="26"/>
          <w:szCs w:val="26"/>
        </w:rPr>
        <w:t xml:space="preserve"> населенного пункта </w:t>
      </w:r>
      <w:r>
        <w:rPr>
          <w:bCs/>
          <w:sz w:val="26"/>
          <w:szCs w:val="26"/>
        </w:rPr>
        <w:t>Котласского</w:t>
      </w:r>
      <w:r w:rsidRPr="000356D9">
        <w:rPr>
          <w:bCs/>
          <w:sz w:val="26"/>
          <w:szCs w:val="26"/>
        </w:rPr>
        <w:t xml:space="preserve"> муниципального округа, на территории которого реализовывался проект инициативного бюджетирования:</w:t>
      </w:r>
      <w:r w:rsidRPr="000356D9">
        <w:rPr>
          <w:bCs/>
          <w:sz w:val="26"/>
          <w:szCs w:val="26"/>
        </w:rPr>
        <w:br/>
        <w:t>_______________________________________________________________________</w:t>
      </w:r>
    </w:p>
    <w:p w:rsidR="008071C6" w:rsidRPr="000356D9" w:rsidRDefault="008071C6" w:rsidP="00945E38">
      <w:pPr>
        <w:pStyle w:val="af"/>
        <w:numPr>
          <w:ilvl w:val="0"/>
          <w:numId w:val="24"/>
        </w:numPr>
        <w:autoSpaceDE w:val="0"/>
        <w:autoSpaceDN w:val="0"/>
        <w:adjustRightInd w:val="0"/>
        <w:ind w:left="0" w:right="-2" w:firstLine="709"/>
        <w:jc w:val="both"/>
        <w:rPr>
          <w:b/>
          <w:sz w:val="26"/>
          <w:szCs w:val="26"/>
        </w:rPr>
      </w:pPr>
      <w:r w:rsidRPr="000356D9">
        <w:rPr>
          <w:sz w:val="26"/>
          <w:szCs w:val="26"/>
        </w:rPr>
        <w:t>Название проекта инициативного бюджетирования: 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</w:t>
      </w:r>
    </w:p>
    <w:p w:rsidR="008071C6" w:rsidRPr="000356D9" w:rsidRDefault="008071C6" w:rsidP="00945E38">
      <w:pPr>
        <w:pStyle w:val="af"/>
        <w:numPr>
          <w:ilvl w:val="0"/>
          <w:numId w:val="24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0356D9">
        <w:rPr>
          <w:sz w:val="26"/>
          <w:szCs w:val="26"/>
        </w:rPr>
        <w:t>Даты начала и окончания реализации проекта инициативного бюджетирования:________________________________________________________</w:t>
      </w:r>
    </w:p>
    <w:p w:rsidR="008071C6" w:rsidRPr="000356D9" w:rsidRDefault="008071C6" w:rsidP="00945E38">
      <w:pPr>
        <w:pStyle w:val="af"/>
        <w:numPr>
          <w:ilvl w:val="0"/>
          <w:numId w:val="24"/>
        </w:numPr>
        <w:spacing w:after="200" w:line="276" w:lineRule="auto"/>
        <w:ind w:left="0" w:right="-2" w:firstLine="709"/>
        <w:jc w:val="both"/>
        <w:rPr>
          <w:sz w:val="26"/>
          <w:szCs w:val="26"/>
        </w:rPr>
      </w:pPr>
      <w:r w:rsidRPr="000356D9">
        <w:rPr>
          <w:sz w:val="26"/>
          <w:szCs w:val="26"/>
        </w:rPr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8071C6" w:rsidRPr="000356D9" w:rsidRDefault="008071C6" w:rsidP="00945E38">
      <w:pPr>
        <w:suppressAutoHyphens/>
        <w:ind w:right="-2"/>
        <w:jc w:val="both"/>
        <w:rPr>
          <w:b/>
          <w:sz w:val="26"/>
          <w:szCs w:val="26"/>
        </w:rPr>
      </w:pPr>
      <w:r w:rsidRPr="000356D9">
        <w:rPr>
          <w:rFonts w:eastAsia="Calibri"/>
          <w:b/>
          <w:sz w:val="26"/>
          <w:szCs w:val="26"/>
          <w:lang w:eastAsia="ar-SA"/>
        </w:rPr>
        <w:t>______________________________________________________________________________________________________________________________________________</w:t>
      </w:r>
    </w:p>
    <w:p w:rsidR="008071C6" w:rsidRPr="0036480C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  <w:vertAlign w:val="superscript"/>
        </w:rPr>
      </w:pPr>
      <w:proofErr w:type="gramStart"/>
      <w:r w:rsidRPr="0036480C">
        <w:rPr>
          <w:sz w:val="26"/>
          <w:szCs w:val="26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8071C6" w:rsidRPr="000356D9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</w:rPr>
      </w:pPr>
      <w:r w:rsidRPr="000356D9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071C6" w:rsidRPr="0036480C" w:rsidRDefault="008071C6" w:rsidP="00945E38">
      <w:pPr>
        <w:autoSpaceDE w:val="0"/>
        <w:autoSpaceDN w:val="0"/>
        <w:adjustRightInd w:val="0"/>
        <w:ind w:right="-2"/>
        <w:jc w:val="center"/>
        <w:rPr>
          <w:sz w:val="26"/>
          <w:szCs w:val="26"/>
          <w:vertAlign w:val="superscript"/>
        </w:rPr>
      </w:pPr>
      <w:r w:rsidRPr="0036480C">
        <w:rPr>
          <w:sz w:val="26"/>
          <w:szCs w:val="26"/>
          <w:vertAlign w:val="superscript"/>
        </w:rPr>
        <w:t>информации о поставщике (подрядчике, исполнителе) муниципального контракта)</w:t>
      </w:r>
    </w:p>
    <w:p w:rsidR="008071C6" w:rsidRPr="003873AD" w:rsidRDefault="008071C6" w:rsidP="00945E38">
      <w:pPr>
        <w:pStyle w:val="af"/>
        <w:numPr>
          <w:ilvl w:val="0"/>
          <w:numId w:val="24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3873AD">
        <w:rPr>
          <w:sz w:val="26"/>
          <w:szCs w:val="26"/>
        </w:rPr>
        <w:t>Количество граждан, принявших трудовое участие в реализации инициативного проекта:</w:t>
      </w:r>
      <w:r>
        <w:rPr>
          <w:sz w:val="26"/>
          <w:szCs w:val="26"/>
        </w:rPr>
        <w:t>___</w:t>
      </w:r>
      <w:r w:rsidRPr="003873AD">
        <w:rPr>
          <w:sz w:val="26"/>
          <w:szCs w:val="26"/>
        </w:rPr>
        <w:t>______________________________________________.</w:t>
      </w:r>
    </w:p>
    <w:p w:rsidR="008071C6" w:rsidRDefault="008071C6" w:rsidP="00945E38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240"/>
        <w:ind w:left="0" w:right="-2" w:firstLine="709"/>
        <w:jc w:val="both"/>
        <w:rPr>
          <w:sz w:val="26"/>
          <w:szCs w:val="26"/>
        </w:rPr>
      </w:pPr>
      <w:r w:rsidRPr="000356D9">
        <w:rPr>
          <w:sz w:val="26"/>
          <w:szCs w:val="26"/>
        </w:rPr>
        <w:t>Описание работ, выполненных гражданами в рамках их трудового участия в реализации проекта инициативного бюджетирования: 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.</w:t>
      </w:r>
    </w:p>
    <w:p w:rsidR="008071C6" w:rsidRDefault="008071C6" w:rsidP="00945E38">
      <w:pPr>
        <w:pStyle w:val="af"/>
        <w:numPr>
          <w:ilvl w:val="0"/>
          <w:numId w:val="24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0356D9">
        <w:rPr>
          <w:sz w:val="26"/>
          <w:szCs w:val="26"/>
        </w:rPr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>
        <w:rPr>
          <w:sz w:val="26"/>
          <w:szCs w:val="26"/>
        </w:rPr>
        <w:t xml:space="preserve"> </w:t>
      </w:r>
      <w:r w:rsidRPr="000356D9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.</w:t>
      </w:r>
    </w:p>
    <w:p w:rsidR="008071C6" w:rsidRPr="000356D9" w:rsidRDefault="008071C6" w:rsidP="00945E38">
      <w:pPr>
        <w:pStyle w:val="af"/>
        <w:numPr>
          <w:ilvl w:val="0"/>
          <w:numId w:val="25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0356D9">
        <w:rPr>
          <w:sz w:val="26"/>
          <w:szCs w:val="26"/>
        </w:rPr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8071C6" w:rsidRPr="000356D9" w:rsidRDefault="008071C6" w:rsidP="00945E3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tbl>
      <w:tblPr>
        <w:tblStyle w:val="af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275"/>
        <w:gridCol w:w="1135"/>
        <w:gridCol w:w="1417"/>
        <w:gridCol w:w="1276"/>
      </w:tblGrid>
      <w:tr w:rsidR="008071C6" w:rsidRPr="00BA3651" w:rsidTr="008071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5F">
              <w:rPr>
                <w:rFonts w:ascii="Times New Roman" w:hAnsi="Times New Roman" w:cs="Times New Roman"/>
                <w:sz w:val="18"/>
                <w:szCs w:val="18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5F">
              <w:rPr>
                <w:rFonts w:ascii="Times New Roman" w:hAnsi="Times New Roman" w:cs="Times New Roman"/>
                <w:sz w:val="18"/>
                <w:szCs w:val="18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5F">
              <w:rPr>
                <w:rFonts w:ascii="Times New Roman" w:hAnsi="Times New Roman" w:cs="Times New Roman"/>
                <w:sz w:val="18"/>
                <w:szCs w:val="18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5F">
              <w:rPr>
                <w:rFonts w:ascii="Times New Roman" w:hAnsi="Times New Roman" w:cs="Times New Roman"/>
                <w:sz w:val="18"/>
                <w:szCs w:val="18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5F">
              <w:rPr>
                <w:rFonts w:ascii="Times New Roman" w:hAnsi="Times New Roman" w:cs="Times New Roman"/>
                <w:sz w:val="18"/>
                <w:szCs w:val="18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6" w:rsidRPr="00DD355F" w:rsidRDefault="008071C6" w:rsidP="00945E3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5F">
              <w:rPr>
                <w:rFonts w:ascii="Times New Roman" w:hAnsi="Times New Roman" w:cs="Times New Roman"/>
                <w:sz w:val="18"/>
                <w:szCs w:val="18"/>
              </w:rPr>
              <w:t>Итоговая стоимость проекта после осуществления закупки товаров, работ и услуг</w:t>
            </w:r>
          </w:p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5F">
              <w:rPr>
                <w:rFonts w:ascii="Times New Roman" w:hAnsi="Times New Roman" w:cs="Times New Roman"/>
                <w:sz w:val="18"/>
                <w:szCs w:val="18"/>
              </w:rPr>
              <w:t>Причины отклонения                 от запланированной стоимости проекта</w:t>
            </w:r>
          </w:p>
        </w:tc>
      </w:tr>
      <w:tr w:rsidR="008071C6" w:rsidRPr="00BA3651" w:rsidTr="008071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DD355F" w:rsidRDefault="008071C6" w:rsidP="00945E3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6" w:rsidRPr="00DD355F" w:rsidRDefault="008071C6" w:rsidP="00945E38">
            <w:pPr>
              <w:pStyle w:val="af"/>
              <w:ind w:left="0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71C6" w:rsidRPr="00DD3C49" w:rsidRDefault="008071C6" w:rsidP="00945E38">
      <w:pPr>
        <w:pStyle w:val="af"/>
        <w:autoSpaceDE w:val="0"/>
        <w:autoSpaceDN w:val="0"/>
        <w:adjustRightInd w:val="0"/>
        <w:ind w:left="1068" w:right="-2"/>
        <w:jc w:val="both"/>
        <w:rPr>
          <w:b/>
          <w:sz w:val="26"/>
          <w:szCs w:val="26"/>
        </w:rPr>
      </w:pPr>
    </w:p>
    <w:p w:rsidR="008071C6" w:rsidRDefault="008071C6" w:rsidP="00945E38">
      <w:pPr>
        <w:pStyle w:val="af"/>
        <w:numPr>
          <w:ilvl w:val="0"/>
          <w:numId w:val="26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DD3C49">
        <w:rPr>
          <w:sz w:val="26"/>
          <w:szCs w:val="26"/>
        </w:rPr>
        <w:t xml:space="preserve"> Иная информация о реализации проекта инициативного бюджетирования</w:t>
      </w:r>
      <w:r>
        <w:rPr>
          <w:sz w:val="26"/>
          <w:szCs w:val="26"/>
        </w:rPr>
        <w:t>: _______________________________________________________</w:t>
      </w:r>
    </w:p>
    <w:p w:rsidR="008071C6" w:rsidRPr="00DD3C49" w:rsidRDefault="008071C6" w:rsidP="00945E38">
      <w:pPr>
        <w:pStyle w:val="af"/>
        <w:autoSpaceDE w:val="0"/>
        <w:autoSpaceDN w:val="0"/>
        <w:adjustRightInd w:val="0"/>
        <w:ind w:left="0" w:right="-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8071C6" w:rsidRPr="00BA3651" w:rsidRDefault="008071C6" w:rsidP="00945E38">
      <w:pPr>
        <w:pStyle w:val="af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right="-2" w:firstLine="709"/>
        <w:rPr>
          <w:sz w:val="26"/>
          <w:szCs w:val="26"/>
        </w:rPr>
      </w:pPr>
      <w:r w:rsidRPr="00BA3651">
        <w:rPr>
          <w:sz w:val="26"/>
          <w:szCs w:val="26"/>
        </w:rPr>
        <w:t>Фото- и презентационные материалы прилагаются (при наличии).</w:t>
      </w:r>
    </w:p>
    <w:p w:rsidR="008071C6" w:rsidRDefault="008071C6" w:rsidP="00945E38">
      <w:pPr>
        <w:shd w:val="clear" w:color="auto" w:fill="FFFFFF"/>
        <w:ind w:right="-2"/>
        <w:jc w:val="center"/>
        <w:textAlignment w:val="baseline"/>
        <w:outlineLvl w:val="2"/>
        <w:rPr>
          <w:bCs/>
          <w:spacing w:val="1"/>
          <w:kern w:val="36"/>
        </w:rPr>
      </w:pPr>
      <w:r>
        <w:rPr>
          <w:bCs/>
          <w:spacing w:val="1"/>
          <w:kern w:val="36"/>
        </w:rPr>
        <w:br w:type="page"/>
      </w:r>
    </w:p>
    <w:p w:rsidR="008071C6" w:rsidRPr="00800DD0" w:rsidRDefault="008071C6" w:rsidP="00945E38">
      <w:pPr>
        <w:shd w:val="clear" w:color="auto" w:fill="FFFFFF"/>
        <w:ind w:left="5245" w:right="-2"/>
        <w:jc w:val="right"/>
        <w:textAlignment w:val="baseline"/>
        <w:outlineLvl w:val="2"/>
        <w:rPr>
          <w:bCs/>
          <w:spacing w:val="1"/>
          <w:kern w:val="36"/>
        </w:rPr>
      </w:pPr>
      <w:r w:rsidRPr="00800DD0">
        <w:rPr>
          <w:bCs/>
          <w:spacing w:val="1"/>
          <w:kern w:val="36"/>
        </w:rPr>
        <w:lastRenderedPageBreak/>
        <w:t>Приложение № 6</w:t>
      </w:r>
    </w:p>
    <w:p w:rsidR="008071C6" w:rsidRPr="00800DD0" w:rsidRDefault="008071C6" w:rsidP="00945E38">
      <w:pPr>
        <w:ind w:left="5245" w:right="-2"/>
        <w:jc w:val="right"/>
        <w:rPr>
          <w:rFonts w:eastAsia="Calibri"/>
          <w:bCs/>
          <w:color w:val="26282F"/>
        </w:rPr>
      </w:pPr>
      <w:r w:rsidRPr="00800DD0">
        <w:rPr>
          <w:rFonts w:eastAsia="Calibri"/>
          <w:bCs/>
          <w:color w:val="26282F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</w:t>
      </w:r>
      <w:r>
        <w:rPr>
          <w:rFonts w:eastAsia="Calibri"/>
          <w:bCs/>
          <w:color w:val="26282F"/>
        </w:rPr>
        <w:br/>
      </w:r>
      <w:r w:rsidRPr="00800DD0">
        <w:rPr>
          <w:rFonts w:eastAsia="Calibri"/>
          <w:bCs/>
          <w:color w:val="26282F"/>
        </w:rPr>
        <w:t xml:space="preserve">на территории </w:t>
      </w:r>
      <w:r>
        <w:rPr>
          <w:rFonts w:eastAsia="Calibri"/>
          <w:bCs/>
          <w:color w:val="26282F"/>
        </w:rPr>
        <w:t>Котласского</w:t>
      </w:r>
      <w:r w:rsidRPr="00800DD0">
        <w:rPr>
          <w:rFonts w:eastAsia="Calibri"/>
          <w:bCs/>
          <w:color w:val="26282F"/>
        </w:rPr>
        <w:t xml:space="preserve"> муниципального округа</w:t>
      </w:r>
    </w:p>
    <w:p w:rsidR="008071C6" w:rsidRPr="00800DD0" w:rsidRDefault="008071C6" w:rsidP="00945E38">
      <w:pPr>
        <w:spacing w:line="259" w:lineRule="auto"/>
        <w:ind w:right="-2"/>
        <w:rPr>
          <w:rFonts w:eastAsia="Calibri"/>
          <w:sz w:val="28"/>
          <w:szCs w:val="28"/>
        </w:rPr>
      </w:pPr>
    </w:p>
    <w:p w:rsidR="008071C6" w:rsidRPr="00800DD0" w:rsidRDefault="008071C6" w:rsidP="00945E38">
      <w:pPr>
        <w:ind w:right="-2"/>
        <w:jc w:val="center"/>
        <w:rPr>
          <w:rFonts w:eastAsia="Calibri"/>
          <w:b/>
          <w:sz w:val="26"/>
          <w:szCs w:val="26"/>
        </w:rPr>
      </w:pPr>
      <w:r w:rsidRPr="00800DD0">
        <w:rPr>
          <w:rFonts w:eastAsia="Calibri"/>
          <w:b/>
          <w:sz w:val="26"/>
          <w:szCs w:val="26"/>
        </w:rPr>
        <w:t>ФОРМА</w:t>
      </w:r>
    </w:p>
    <w:p w:rsidR="008071C6" w:rsidRPr="00800DD0" w:rsidRDefault="008071C6" w:rsidP="00945E38">
      <w:pPr>
        <w:ind w:right="-2"/>
        <w:jc w:val="center"/>
        <w:rPr>
          <w:rFonts w:eastAsia="Calibri"/>
          <w:b/>
          <w:sz w:val="26"/>
          <w:szCs w:val="26"/>
        </w:rPr>
      </w:pPr>
      <w:r w:rsidRPr="00800DD0">
        <w:rPr>
          <w:rFonts w:eastAsia="Calibri"/>
          <w:b/>
          <w:sz w:val="26"/>
          <w:szCs w:val="26"/>
        </w:rPr>
        <w:t xml:space="preserve">подписного </w:t>
      </w:r>
      <w:hyperlink r:id="rId13" w:history="1">
        <w:r w:rsidRPr="00800DD0">
          <w:rPr>
            <w:rFonts w:eastAsia="Calibri"/>
            <w:b/>
            <w:sz w:val="26"/>
            <w:szCs w:val="26"/>
          </w:rPr>
          <w:t>листа</w:t>
        </w:r>
      </w:hyperlink>
      <w:r w:rsidRPr="00800DD0">
        <w:rPr>
          <w:rFonts w:eastAsia="Calibri"/>
          <w:b/>
          <w:sz w:val="26"/>
          <w:szCs w:val="26"/>
        </w:rPr>
        <w:t xml:space="preserve"> о поддержке инициативного проекта</w:t>
      </w:r>
    </w:p>
    <w:p w:rsidR="008071C6" w:rsidRPr="00800DD0" w:rsidRDefault="008071C6" w:rsidP="00945E38">
      <w:pPr>
        <w:spacing w:line="259" w:lineRule="auto"/>
        <w:ind w:right="-2"/>
        <w:rPr>
          <w:rFonts w:eastAsia="Calibri"/>
          <w:sz w:val="26"/>
          <w:szCs w:val="26"/>
        </w:rPr>
      </w:pPr>
    </w:p>
    <w:p w:rsidR="008071C6" w:rsidRPr="00800DD0" w:rsidRDefault="008071C6" w:rsidP="00945E38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6"/>
          <w:szCs w:val="26"/>
        </w:rPr>
      </w:pPr>
      <w:r w:rsidRPr="00800DD0">
        <w:rPr>
          <w:rFonts w:eastAsia="Calibri"/>
          <w:sz w:val="26"/>
          <w:szCs w:val="26"/>
        </w:rPr>
        <w:t xml:space="preserve">Мы, нижеподписавшиеся жители </w:t>
      </w:r>
      <w:r>
        <w:rPr>
          <w:rFonts w:eastAsia="Calibri"/>
          <w:sz w:val="26"/>
          <w:szCs w:val="26"/>
        </w:rPr>
        <w:t>Котласского</w:t>
      </w:r>
      <w:r w:rsidRPr="00800DD0">
        <w:rPr>
          <w:rFonts w:eastAsia="Calibri"/>
          <w:sz w:val="26"/>
          <w:szCs w:val="26"/>
        </w:rPr>
        <w:t xml:space="preserve"> муниципального округа или его части (если инициативный проект планируется реализовать </w:t>
      </w:r>
      <w:proofErr w:type="gramStart"/>
      <w:r w:rsidRPr="00800DD0">
        <w:rPr>
          <w:rFonts w:eastAsia="Calibri"/>
          <w:sz w:val="26"/>
          <w:szCs w:val="26"/>
        </w:rPr>
        <w:t>на части территории</w:t>
      </w:r>
      <w:proofErr w:type="gramEnd"/>
      <w:r w:rsidRPr="00800DD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Котласского</w:t>
      </w:r>
      <w:r w:rsidRPr="00800DD0">
        <w:rPr>
          <w:rFonts w:eastAsia="Calibri"/>
          <w:sz w:val="26"/>
          <w:szCs w:val="26"/>
        </w:rPr>
        <w:t xml:space="preserve"> муниципального округа), поддерживаем инициативный проект/инициативные проекты: ____________________________________________</w:t>
      </w:r>
    </w:p>
    <w:p w:rsidR="008071C6" w:rsidRPr="00800DD0" w:rsidRDefault="008071C6" w:rsidP="00945E38">
      <w:pPr>
        <w:pBdr>
          <w:bottom w:val="single" w:sz="4" w:space="1" w:color="auto"/>
        </w:pBdr>
        <w:autoSpaceDE w:val="0"/>
        <w:autoSpaceDN w:val="0"/>
        <w:adjustRightInd w:val="0"/>
        <w:ind w:right="-2" w:firstLine="709"/>
        <w:jc w:val="both"/>
        <w:rPr>
          <w:rFonts w:eastAsia="Calibri"/>
          <w:sz w:val="26"/>
          <w:szCs w:val="26"/>
        </w:rPr>
      </w:pPr>
    </w:p>
    <w:p w:rsidR="008071C6" w:rsidRPr="00800DD0" w:rsidRDefault="008071C6" w:rsidP="00945E38">
      <w:pPr>
        <w:autoSpaceDE w:val="0"/>
        <w:autoSpaceDN w:val="0"/>
        <w:adjustRightInd w:val="0"/>
        <w:ind w:right="-2"/>
        <w:jc w:val="center"/>
        <w:rPr>
          <w:rFonts w:eastAsia="Calibri"/>
          <w:sz w:val="26"/>
          <w:szCs w:val="26"/>
          <w:vertAlign w:val="superscript"/>
        </w:rPr>
      </w:pPr>
      <w:r w:rsidRPr="00800DD0">
        <w:rPr>
          <w:rFonts w:eastAsia="Calibri"/>
          <w:sz w:val="26"/>
          <w:szCs w:val="26"/>
          <w:vertAlign w:val="superscript"/>
        </w:rPr>
        <w:t>(наименование инициативного проекта/инициативных проектов)</w:t>
      </w:r>
    </w:p>
    <w:p w:rsidR="008071C6" w:rsidRPr="00800DD0" w:rsidRDefault="008071C6" w:rsidP="00945E38">
      <w:pPr>
        <w:spacing w:line="259" w:lineRule="auto"/>
        <w:ind w:right="-2"/>
        <w:rPr>
          <w:rFonts w:eastAsia="Calibri"/>
          <w:sz w:val="26"/>
          <w:szCs w:val="26"/>
        </w:rPr>
      </w:pPr>
    </w:p>
    <w:tbl>
      <w:tblPr>
        <w:tblW w:w="10207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559"/>
        <w:gridCol w:w="1843"/>
        <w:gridCol w:w="2268"/>
        <w:gridCol w:w="1135"/>
      </w:tblGrid>
      <w:tr w:rsidR="008071C6" w:rsidRPr="00800DD0" w:rsidTr="008071C6">
        <w:trPr>
          <w:trHeight w:val="240"/>
        </w:trPr>
        <w:tc>
          <w:tcPr>
            <w:tcW w:w="567" w:type="dxa"/>
            <w:vAlign w:val="center"/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t>№</w:t>
            </w:r>
          </w:p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proofErr w:type="gramStart"/>
            <w:r w:rsidRPr="00800DD0">
              <w:t>п</w:t>
            </w:r>
            <w:proofErr w:type="gramEnd"/>
            <w:r w:rsidRPr="00800DD0">
              <w:t>/п</w:t>
            </w:r>
          </w:p>
        </w:tc>
        <w:tc>
          <w:tcPr>
            <w:tcW w:w="1560" w:type="dxa"/>
            <w:vAlign w:val="center"/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t>Ф.И.О</w:t>
            </w:r>
          </w:p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t>(последнее при наличии)</w:t>
            </w:r>
          </w:p>
        </w:tc>
        <w:tc>
          <w:tcPr>
            <w:tcW w:w="1275" w:type="dxa"/>
            <w:vAlign w:val="center"/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t>Дата</w:t>
            </w:r>
          </w:p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t>рождения</w:t>
            </w:r>
          </w:p>
        </w:tc>
        <w:tc>
          <w:tcPr>
            <w:tcW w:w="1559" w:type="dxa"/>
            <w:vAlign w:val="center"/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rPr>
                <w:rFonts w:eastAsia="Calibri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rPr>
                <w:rFonts w:eastAsia="Calibri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t xml:space="preserve">Согласие на обработку персональных данных Администрацией </w:t>
            </w:r>
            <w:r>
              <w:t>Котласского</w:t>
            </w:r>
            <w:r w:rsidRPr="00800DD0">
              <w:t xml:space="preserve"> муниципального округа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center"/>
            </w:pPr>
            <w:r w:rsidRPr="00800DD0">
              <w:t>Подпись, дата ее внесения</w:t>
            </w:r>
          </w:p>
        </w:tc>
      </w:tr>
      <w:tr w:rsidR="008071C6" w:rsidRPr="00800DD0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</w:tr>
      <w:tr w:rsidR="008071C6" w:rsidRPr="00800DD0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</w:tr>
      <w:tr w:rsidR="008071C6" w:rsidRPr="00800DD0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</w:tr>
      <w:tr w:rsidR="008071C6" w:rsidRPr="00800DD0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</w:tr>
      <w:tr w:rsidR="008071C6" w:rsidRPr="00800DD0" w:rsidTr="008071C6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:rsidR="008071C6" w:rsidRPr="00800DD0" w:rsidRDefault="008071C6" w:rsidP="00945E38">
            <w:pPr>
              <w:widowControl w:val="0"/>
              <w:autoSpaceDE w:val="0"/>
              <w:autoSpaceDN w:val="0"/>
              <w:ind w:right="-2"/>
              <w:jc w:val="both"/>
            </w:pPr>
          </w:p>
        </w:tc>
      </w:tr>
    </w:tbl>
    <w:p w:rsidR="008071C6" w:rsidRPr="00800DD0" w:rsidRDefault="008071C6" w:rsidP="00945E38">
      <w:pPr>
        <w:spacing w:line="259" w:lineRule="auto"/>
        <w:ind w:right="-2"/>
        <w:rPr>
          <w:rFonts w:eastAsia="Calibri"/>
          <w:sz w:val="26"/>
          <w:szCs w:val="26"/>
        </w:rPr>
      </w:pPr>
    </w:p>
    <w:p w:rsidR="008071C6" w:rsidRDefault="008071C6" w:rsidP="00945E38">
      <w:pPr>
        <w:widowControl w:val="0"/>
        <w:autoSpaceDE w:val="0"/>
        <w:autoSpaceDN w:val="0"/>
        <w:ind w:left="-284"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0DD0">
        <w:rPr>
          <w:sz w:val="28"/>
          <w:szCs w:val="28"/>
        </w:rPr>
        <w:t>___</w:t>
      </w:r>
      <w:r>
        <w:rPr>
          <w:sz w:val="28"/>
          <w:szCs w:val="28"/>
        </w:rPr>
        <w:t>»___________20__г.</w:t>
      </w:r>
    </w:p>
    <w:p w:rsidR="008071C6" w:rsidRDefault="008071C6" w:rsidP="00945E38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</w:p>
    <w:p w:rsidR="008071C6" w:rsidRPr="00800DD0" w:rsidRDefault="008071C6" w:rsidP="00945E38">
      <w:pPr>
        <w:widowControl w:val="0"/>
        <w:autoSpaceDE w:val="0"/>
        <w:autoSpaceDN w:val="0"/>
        <w:ind w:right="-2"/>
        <w:jc w:val="right"/>
        <w:rPr>
          <w:sz w:val="28"/>
          <w:szCs w:val="28"/>
        </w:rPr>
      </w:pPr>
      <w:r w:rsidRPr="00800DD0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  <w:r w:rsidRPr="00800DD0">
        <w:rPr>
          <w:sz w:val="28"/>
          <w:szCs w:val="28"/>
        </w:rPr>
        <w:t>____________</w:t>
      </w:r>
    </w:p>
    <w:p w:rsidR="008071C6" w:rsidRPr="00800DD0" w:rsidRDefault="008071C6" w:rsidP="00945E38">
      <w:pPr>
        <w:widowControl w:val="0"/>
        <w:autoSpaceDE w:val="0"/>
        <w:autoSpaceDN w:val="0"/>
        <w:ind w:left="3544" w:right="-2"/>
        <w:jc w:val="center"/>
        <w:rPr>
          <w:sz w:val="20"/>
          <w:szCs w:val="20"/>
        </w:rPr>
      </w:pPr>
      <w:proofErr w:type="gramStart"/>
      <w:r w:rsidRPr="00800DD0">
        <w:rPr>
          <w:sz w:val="20"/>
          <w:szCs w:val="20"/>
        </w:rPr>
        <w:t>(ФИО, инициатора проекта/представителя инициативной группы, которому делегированы полномочия представлять интересы инициативной группы</w:t>
      </w:r>
      <w:proofErr w:type="gramEnd"/>
    </w:p>
    <w:p w:rsidR="008071C6" w:rsidRPr="00800DD0" w:rsidRDefault="008071C6" w:rsidP="00945E38">
      <w:pPr>
        <w:spacing w:line="259" w:lineRule="auto"/>
        <w:ind w:right="-2"/>
        <w:rPr>
          <w:rFonts w:eastAsia="Calibri"/>
          <w:sz w:val="28"/>
          <w:szCs w:val="28"/>
        </w:rPr>
      </w:pPr>
      <w:r w:rsidRPr="00800DD0">
        <w:rPr>
          <w:rFonts w:eastAsia="Calibri"/>
          <w:sz w:val="28"/>
          <w:szCs w:val="28"/>
        </w:rPr>
        <w:br w:type="page"/>
      </w:r>
    </w:p>
    <w:p w:rsidR="008071C6" w:rsidRPr="00DD355F" w:rsidRDefault="00DD355F" w:rsidP="00945E38">
      <w:pPr>
        <w:shd w:val="clear" w:color="auto" w:fill="FFFFFF"/>
        <w:ind w:left="5103" w:right="-2"/>
        <w:jc w:val="right"/>
        <w:textAlignment w:val="baseline"/>
        <w:outlineLvl w:val="2"/>
        <w:rPr>
          <w:bCs/>
          <w:spacing w:val="1"/>
          <w:kern w:val="36"/>
          <w:sz w:val="28"/>
          <w:szCs w:val="28"/>
        </w:rPr>
      </w:pPr>
      <w:r w:rsidRPr="00DD355F">
        <w:rPr>
          <w:bCs/>
          <w:spacing w:val="1"/>
          <w:kern w:val="36"/>
          <w:sz w:val="28"/>
          <w:szCs w:val="28"/>
        </w:rPr>
        <w:lastRenderedPageBreak/>
        <w:t>Утвержден</w:t>
      </w:r>
    </w:p>
    <w:p w:rsidR="00DD355F" w:rsidRPr="00DD355F" w:rsidRDefault="00DD355F" w:rsidP="00DD355F">
      <w:pPr>
        <w:shd w:val="clear" w:color="auto" w:fill="FFFFFF"/>
        <w:ind w:left="5103" w:right="-2"/>
        <w:jc w:val="right"/>
        <w:textAlignment w:val="baseline"/>
        <w:outlineLvl w:val="2"/>
        <w:rPr>
          <w:rStyle w:val="aff1"/>
          <w:b w:val="0"/>
          <w:bCs w:val="0"/>
          <w:sz w:val="28"/>
          <w:szCs w:val="28"/>
        </w:rPr>
      </w:pPr>
      <w:r w:rsidRPr="00DD355F">
        <w:rPr>
          <w:rStyle w:val="aff1"/>
          <w:b w:val="0"/>
          <w:bCs w:val="0"/>
          <w:sz w:val="28"/>
          <w:szCs w:val="28"/>
        </w:rPr>
        <w:t>решением Собрания депутатов</w:t>
      </w:r>
    </w:p>
    <w:p w:rsidR="00DD355F" w:rsidRPr="00DD355F" w:rsidRDefault="00DD355F" w:rsidP="00DD355F">
      <w:pPr>
        <w:shd w:val="clear" w:color="auto" w:fill="FFFFFF"/>
        <w:ind w:left="4820" w:right="-2"/>
        <w:jc w:val="right"/>
        <w:textAlignment w:val="baseline"/>
        <w:outlineLvl w:val="2"/>
        <w:rPr>
          <w:rStyle w:val="aff1"/>
          <w:b w:val="0"/>
          <w:bCs w:val="0"/>
          <w:sz w:val="28"/>
          <w:szCs w:val="28"/>
        </w:rPr>
      </w:pPr>
      <w:r w:rsidRPr="00DD355F">
        <w:rPr>
          <w:rStyle w:val="aff1"/>
          <w:b w:val="0"/>
          <w:bCs w:val="0"/>
          <w:sz w:val="28"/>
          <w:szCs w:val="28"/>
        </w:rPr>
        <w:t>Котласского муниципального округа</w:t>
      </w:r>
    </w:p>
    <w:p w:rsidR="00DD355F" w:rsidRPr="00DD355F" w:rsidRDefault="00DD355F" w:rsidP="00DD355F">
      <w:pPr>
        <w:shd w:val="clear" w:color="auto" w:fill="FFFFFF"/>
        <w:ind w:left="5103" w:right="-2"/>
        <w:jc w:val="right"/>
        <w:textAlignment w:val="baseline"/>
        <w:outlineLvl w:val="2"/>
        <w:rPr>
          <w:rStyle w:val="aff1"/>
          <w:b w:val="0"/>
          <w:bCs w:val="0"/>
          <w:sz w:val="28"/>
          <w:szCs w:val="28"/>
        </w:rPr>
      </w:pPr>
      <w:r w:rsidRPr="00DD355F">
        <w:rPr>
          <w:rStyle w:val="aff1"/>
          <w:b w:val="0"/>
          <w:bCs w:val="0"/>
          <w:sz w:val="28"/>
          <w:szCs w:val="28"/>
        </w:rPr>
        <w:t>от 21.04.2023 № 102</w:t>
      </w:r>
    </w:p>
    <w:p w:rsidR="008071C6" w:rsidRPr="00DD355F" w:rsidRDefault="008071C6" w:rsidP="00945E38">
      <w:pPr>
        <w:ind w:right="-2"/>
        <w:jc w:val="center"/>
        <w:rPr>
          <w:b/>
          <w:sz w:val="28"/>
          <w:szCs w:val="28"/>
        </w:rPr>
      </w:pPr>
    </w:p>
    <w:p w:rsidR="008071C6" w:rsidRPr="00DD355F" w:rsidRDefault="008071C6" w:rsidP="00945E38">
      <w:pPr>
        <w:ind w:right="-2"/>
        <w:jc w:val="center"/>
        <w:rPr>
          <w:b/>
          <w:sz w:val="28"/>
          <w:szCs w:val="28"/>
        </w:rPr>
      </w:pPr>
      <w:r w:rsidRPr="00DD355F">
        <w:rPr>
          <w:b/>
          <w:sz w:val="28"/>
          <w:szCs w:val="28"/>
        </w:rPr>
        <w:t>ПОРЯДОК</w:t>
      </w:r>
      <w:r w:rsidRPr="00DD355F">
        <w:rPr>
          <w:b/>
          <w:sz w:val="28"/>
          <w:szCs w:val="28"/>
        </w:rPr>
        <w:br/>
        <w:t>расчёта и возврата сумм инициативных платежей,</w:t>
      </w:r>
      <w:r w:rsidRPr="00DD355F">
        <w:rPr>
          <w:b/>
          <w:sz w:val="28"/>
          <w:szCs w:val="28"/>
        </w:rPr>
        <w:br/>
        <w:t>подлежащих возврату лицам, осуществившим их перечисление</w:t>
      </w:r>
      <w:r w:rsidRPr="00DD355F">
        <w:rPr>
          <w:b/>
          <w:sz w:val="28"/>
          <w:szCs w:val="28"/>
        </w:rPr>
        <w:br/>
        <w:t xml:space="preserve">в бюджет </w:t>
      </w:r>
      <w:r w:rsidRPr="00DD355F">
        <w:rPr>
          <w:b/>
          <w:iCs/>
          <w:sz w:val="28"/>
          <w:szCs w:val="28"/>
        </w:rPr>
        <w:t>Котласского муниципального округа Архангельской области</w:t>
      </w:r>
      <w:r w:rsidRPr="00DD355F">
        <w:rPr>
          <w:b/>
          <w:i/>
          <w:sz w:val="28"/>
          <w:szCs w:val="28"/>
        </w:rPr>
        <w:t xml:space="preserve"> </w:t>
      </w:r>
      <w:r w:rsidRPr="00DD355F">
        <w:rPr>
          <w:b/>
          <w:i/>
          <w:sz w:val="28"/>
          <w:szCs w:val="28"/>
        </w:rPr>
        <w:br/>
      </w:r>
      <w:r w:rsidRPr="00DD355F">
        <w:rPr>
          <w:b/>
          <w:sz w:val="28"/>
          <w:szCs w:val="28"/>
        </w:rPr>
        <w:t>на реализацию инициативного проекта</w:t>
      </w:r>
    </w:p>
    <w:p w:rsidR="008071C6" w:rsidRPr="00DD355F" w:rsidRDefault="008071C6" w:rsidP="00945E38">
      <w:pPr>
        <w:widowControl w:val="0"/>
        <w:autoSpaceDE w:val="0"/>
        <w:autoSpaceDN w:val="0"/>
        <w:adjustRightInd w:val="0"/>
        <w:ind w:right="-2" w:firstLine="540"/>
        <w:jc w:val="center"/>
        <w:rPr>
          <w:rFonts w:eastAsia="SimSun"/>
          <w:sz w:val="28"/>
          <w:szCs w:val="28"/>
          <w:lang w:eastAsia="zh-CN"/>
        </w:rPr>
      </w:pP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 xml:space="preserve">1. </w:t>
      </w:r>
      <w:proofErr w:type="gramStart"/>
      <w:r w:rsidRPr="00DD355F">
        <w:rPr>
          <w:sz w:val="28"/>
          <w:szCs w:val="28"/>
        </w:rPr>
        <w:t>Настоящий Порядок расчёта и возврата сумм инициативных платежей, подлежащих возврату лицам, осуществившим их перечисление в бюджет Котласского муниципального округа Архангельской области на реализацию инициативного проекта (далее – Порядок), определяет сроки и процедуры расчёта и возврата сумм инициативных платежей, внесённых гражданами, индивидуальными предпринимателями и образованными в соответствии с законодательством Российской Федерации юридическими лицами (далее – плательщики), уплачиваемых на добровольной основе, и зачисляемые в</w:t>
      </w:r>
      <w:proofErr w:type="gramEnd"/>
      <w:r w:rsidRPr="00DD355F">
        <w:rPr>
          <w:sz w:val="28"/>
          <w:szCs w:val="28"/>
        </w:rPr>
        <w:t xml:space="preserve"> </w:t>
      </w:r>
      <w:proofErr w:type="gramStart"/>
      <w:r w:rsidRPr="00DD355F">
        <w:rPr>
          <w:sz w:val="28"/>
          <w:szCs w:val="28"/>
        </w:rPr>
        <w:t>соответствии</w:t>
      </w:r>
      <w:proofErr w:type="gramEnd"/>
      <w:r w:rsidRPr="00DD355F">
        <w:rPr>
          <w:sz w:val="28"/>
          <w:szCs w:val="28"/>
        </w:rPr>
        <w:t xml:space="preserve"> с Бюджетным </w:t>
      </w:r>
      <w:hyperlink r:id="rId14" w:history="1">
        <w:r w:rsidRPr="00DD355F">
          <w:rPr>
            <w:sz w:val="28"/>
            <w:szCs w:val="28"/>
          </w:rPr>
          <w:t>кодексом</w:t>
        </w:r>
      </w:hyperlink>
      <w:r w:rsidRPr="00DD355F">
        <w:rPr>
          <w:sz w:val="28"/>
          <w:szCs w:val="28"/>
        </w:rPr>
        <w:t xml:space="preserve"> Российской Федерации в бюджет Котласского муниципального округа Архангельской области в целях реализации инициативных проектов.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 xml:space="preserve">2. </w:t>
      </w:r>
      <w:proofErr w:type="gramStart"/>
      <w:r w:rsidRPr="00DD355F">
        <w:rPr>
          <w:sz w:val="28"/>
          <w:szCs w:val="28"/>
        </w:rPr>
        <w:t>Применительно к настоящему Порядку под нереализованным инициативным проектом понимается инициативный проект, в отношении которого Администрацией Котласского муниципального округа (далее – Администрация) принято решение об отказе в соответствии с подпунктом 2 пункта 43 и пунктом 44 Положения о порядке выдвижения, внесения, обсуждения, рассмотрения инициативных проектов, а также проведения их конкурсного отбора на территории Котласского муниципального округа (далее – решение об отказе).</w:t>
      </w:r>
      <w:proofErr w:type="gramEnd"/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 xml:space="preserve">3. </w:t>
      </w:r>
      <w:proofErr w:type="gramStart"/>
      <w:r w:rsidRPr="00DD355F">
        <w:rPr>
          <w:sz w:val="28"/>
          <w:szCs w:val="28"/>
        </w:rPr>
        <w:t>В течение 10 дней со дня принятия решения об отказе, Администрация направляет в письменном виде плательщикам, а также размещает на официальном сайте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 с приложением формы заявления о возврате платежей и информации о документах, которые должны быть приложены к</w:t>
      </w:r>
      <w:proofErr w:type="gramEnd"/>
      <w:r w:rsidRPr="00DD355F">
        <w:rPr>
          <w:sz w:val="28"/>
          <w:szCs w:val="28"/>
        </w:rPr>
        <w:t xml:space="preserve"> заявлению о возврате платежей.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4. Заявление о возврате платежей подаётся лицом, перечислившим платёж (далее – плательщик), в Администрацию в срок, не превышающий трёх лет со дня внесения платежей.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DD355F">
        <w:rPr>
          <w:sz w:val="28"/>
          <w:szCs w:val="28"/>
        </w:rPr>
        <w:t>ств пл</w:t>
      </w:r>
      <w:proofErr w:type="gramEnd"/>
      <w:r w:rsidRPr="00DD355F">
        <w:rPr>
          <w:sz w:val="28"/>
          <w:szCs w:val="28"/>
        </w:rPr>
        <w:t>ательщика в соответствии с законодательством Российской Федерации.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6. Заявление о возврате платежей оформляется в соответствии с приложением к настоящему Порядку.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lastRenderedPageBreak/>
        <w:t xml:space="preserve">7. </w:t>
      </w:r>
      <w:proofErr w:type="gramStart"/>
      <w:r w:rsidRPr="00DD355F">
        <w:rPr>
          <w:sz w:val="28"/>
          <w:szCs w:val="28"/>
        </w:rPr>
        <w:t xml:space="preserve">К заявлению о возврате платежей прилагаются </w:t>
      </w:r>
      <w:r w:rsidRPr="00DD355F">
        <w:rPr>
          <w:bCs/>
          <w:sz w:val="28"/>
          <w:szCs w:val="28"/>
        </w:rPr>
        <w:t>подлинные платежные документы (в случае, если платежи внесены в наличной форме)</w:t>
      </w:r>
      <w:r w:rsidRPr="00DD355F">
        <w:rPr>
          <w:sz w:val="28"/>
          <w:szCs w:val="28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</w:t>
      </w:r>
      <w:proofErr w:type="gramEnd"/>
      <w:r w:rsidRPr="00DD355F">
        <w:rPr>
          <w:sz w:val="28"/>
          <w:szCs w:val="28"/>
        </w:rPr>
        <w:t xml:space="preserve"> </w:t>
      </w:r>
      <w:proofErr w:type="gramStart"/>
      <w:r w:rsidRPr="00DD355F">
        <w:rPr>
          <w:sz w:val="28"/>
          <w:szCs w:val="28"/>
        </w:rPr>
        <w:t>внесены</w:t>
      </w:r>
      <w:proofErr w:type="gramEnd"/>
      <w:r w:rsidRPr="00DD355F">
        <w:rPr>
          <w:sz w:val="28"/>
          <w:szCs w:val="28"/>
        </w:rPr>
        <w:t xml:space="preserve"> в безналичной форме). </w:t>
      </w:r>
    </w:p>
    <w:p w:rsidR="008071C6" w:rsidRPr="00DD355F" w:rsidRDefault="008071C6" w:rsidP="00945E3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8. Администратор соответствующего дохода бюджета Котласского муниципального округа Архангельской области в соответствии с Порядком казначейского обслуживания, принимает решение и направляет заявку на возврат денежных средств и муниципальный правовой акт администрации 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Администрация в течение 10 дней уведомляет плательщика об отказе в возврате платежей и основаниях отказа.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осуществляется возврат указанных остатков плательщикам.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  <w:lang w:val="en-US"/>
        </w:rPr>
        <w:t>s</w:t>
      </w:r>
      <w:r w:rsidRPr="00DD355F">
        <w:rPr>
          <w:sz w:val="28"/>
          <w:szCs w:val="28"/>
        </w:rPr>
        <w:t xml:space="preserve"> = </w:t>
      </w:r>
      <w:r w:rsidRPr="00DD355F">
        <w:rPr>
          <w:sz w:val="28"/>
          <w:szCs w:val="28"/>
          <w:lang w:val="en-US"/>
        </w:rPr>
        <w:t>P</w:t>
      </w:r>
      <w:r w:rsidRPr="00DD355F">
        <w:rPr>
          <w:sz w:val="28"/>
          <w:szCs w:val="28"/>
        </w:rPr>
        <w:t xml:space="preserve"> </w:t>
      </w:r>
      <w:r w:rsidRPr="00DD355F">
        <w:rPr>
          <w:sz w:val="28"/>
          <w:szCs w:val="28"/>
          <w:lang w:val="en-US"/>
        </w:rPr>
        <w:t>x</w:t>
      </w:r>
      <w:r w:rsidRPr="00DD355F">
        <w:rPr>
          <w:sz w:val="28"/>
          <w:szCs w:val="28"/>
        </w:rPr>
        <w:t xml:space="preserve"> </w:t>
      </w:r>
      <w:r w:rsidRPr="00DD355F">
        <w:rPr>
          <w:sz w:val="28"/>
          <w:szCs w:val="28"/>
          <w:lang w:val="en-US"/>
        </w:rPr>
        <w:t>O</w:t>
      </w:r>
      <w:r w:rsidRPr="00DD355F">
        <w:rPr>
          <w:sz w:val="28"/>
          <w:szCs w:val="28"/>
        </w:rPr>
        <w:t xml:space="preserve"> / </w:t>
      </w:r>
      <w:r w:rsidRPr="00DD355F">
        <w:rPr>
          <w:sz w:val="28"/>
          <w:szCs w:val="28"/>
          <w:lang w:val="en-US"/>
        </w:rPr>
        <w:t>S</w:t>
      </w:r>
      <w:r w:rsidRPr="00DD355F">
        <w:rPr>
          <w:sz w:val="28"/>
          <w:szCs w:val="28"/>
        </w:rPr>
        <w:t>, где: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  <w:lang w:val="en-US"/>
        </w:rPr>
        <w:t>s</w:t>
      </w:r>
      <w:r w:rsidRPr="00DD355F">
        <w:rPr>
          <w:sz w:val="28"/>
          <w:szCs w:val="28"/>
        </w:rPr>
        <w:t xml:space="preserve"> – </w:t>
      </w:r>
      <w:proofErr w:type="gramStart"/>
      <w:r w:rsidRPr="00DD355F">
        <w:rPr>
          <w:sz w:val="28"/>
          <w:szCs w:val="28"/>
        </w:rPr>
        <w:t>сумма</w:t>
      </w:r>
      <w:proofErr w:type="gramEnd"/>
      <w:r w:rsidRPr="00DD355F">
        <w:rPr>
          <w:sz w:val="28"/>
          <w:szCs w:val="28"/>
        </w:rPr>
        <w:t xml:space="preserve"> возврата платежей плательщику из остатка инициативных платежей,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  <w:lang w:val="en-US"/>
        </w:rPr>
        <w:t>P</w:t>
      </w:r>
      <w:r w:rsidRPr="00DD355F">
        <w:rPr>
          <w:sz w:val="28"/>
          <w:szCs w:val="28"/>
        </w:rPr>
        <w:t xml:space="preserve"> – </w:t>
      </w:r>
      <w:proofErr w:type="gramStart"/>
      <w:r w:rsidRPr="00DD355F">
        <w:rPr>
          <w:sz w:val="28"/>
          <w:szCs w:val="28"/>
        </w:rPr>
        <w:t>сумма</w:t>
      </w:r>
      <w:proofErr w:type="gramEnd"/>
      <w:r w:rsidRPr="00DD355F">
        <w:rPr>
          <w:sz w:val="28"/>
          <w:szCs w:val="28"/>
        </w:rPr>
        <w:t xml:space="preserve"> внесённых плательщиком платежей в целях реализации конкретного инициативного проекта,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  <w:lang w:val="en-US"/>
        </w:rPr>
        <w:t>O</w:t>
      </w:r>
      <w:r w:rsidRPr="00DD355F">
        <w:rPr>
          <w:sz w:val="28"/>
          <w:szCs w:val="28"/>
        </w:rPr>
        <w:t xml:space="preserve"> – </w:t>
      </w:r>
      <w:proofErr w:type="gramStart"/>
      <w:r w:rsidRPr="00DD355F">
        <w:rPr>
          <w:sz w:val="28"/>
          <w:szCs w:val="28"/>
        </w:rPr>
        <w:t>общая</w:t>
      </w:r>
      <w:proofErr w:type="gramEnd"/>
      <w:r w:rsidRPr="00DD355F">
        <w:rPr>
          <w:sz w:val="28"/>
          <w:szCs w:val="28"/>
        </w:rPr>
        <w:t xml:space="preserve"> сумма остатка инициативных платежей по итогам реализации инициативного проекта,</w:t>
      </w:r>
    </w:p>
    <w:p w:rsidR="008071C6" w:rsidRPr="00DD355F" w:rsidRDefault="008071C6" w:rsidP="00945E38">
      <w:pPr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  <w:lang w:val="en-US"/>
        </w:rPr>
        <w:t>S</w:t>
      </w:r>
      <w:r w:rsidRPr="00DD355F">
        <w:rPr>
          <w:sz w:val="28"/>
          <w:szCs w:val="28"/>
        </w:rPr>
        <w:t xml:space="preserve"> – </w:t>
      </w:r>
      <w:proofErr w:type="gramStart"/>
      <w:r w:rsidRPr="00DD355F">
        <w:rPr>
          <w:sz w:val="28"/>
          <w:szCs w:val="28"/>
        </w:rPr>
        <w:t>общая</w:t>
      </w:r>
      <w:proofErr w:type="gramEnd"/>
      <w:r w:rsidRPr="00DD355F">
        <w:rPr>
          <w:sz w:val="28"/>
          <w:szCs w:val="28"/>
        </w:rPr>
        <w:t xml:space="preserve"> сумма инициативных платежей, внесённых в целях реализации инициативного проекта.</w:t>
      </w:r>
    </w:p>
    <w:p w:rsidR="00973F49" w:rsidRDefault="008071C6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D355F">
        <w:rPr>
          <w:sz w:val="28"/>
          <w:szCs w:val="28"/>
        </w:rPr>
        <w:t>11. Плательщикам, осуществившим перечисление инициативных платежей в местный бюджет, не подлежат возмещению из местного бюджета расходы, понесенные ими при перечислении инициативных платежей в местный бюджет.</w:t>
      </w: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DD355F" w:rsidRPr="00DD355F" w:rsidRDefault="00DD355F" w:rsidP="00DD355F">
      <w:pPr>
        <w:shd w:val="clear" w:color="auto" w:fill="FFFFFF"/>
        <w:ind w:left="4248" w:firstLine="708"/>
        <w:jc w:val="right"/>
        <w:textAlignment w:val="baseline"/>
        <w:outlineLvl w:val="2"/>
        <w:rPr>
          <w:bCs/>
          <w:spacing w:val="1"/>
          <w:kern w:val="36"/>
        </w:rPr>
      </w:pPr>
      <w:r w:rsidRPr="00DD355F">
        <w:rPr>
          <w:bCs/>
          <w:spacing w:val="1"/>
          <w:kern w:val="36"/>
        </w:rPr>
        <w:lastRenderedPageBreak/>
        <w:t>Приложение</w:t>
      </w:r>
    </w:p>
    <w:p w:rsidR="00DD355F" w:rsidRPr="00DD355F" w:rsidRDefault="00DD355F" w:rsidP="00DD355F">
      <w:pPr>
        <w:ind w:left="4962"/>
        <w:jc w:val="right"/>
        <w:rPr>
          <w:rFonts w:eastAsia="Calibri"/>
          <w:color w:val="26282F"/>
          <w:lang w:eastAsia="en-US"/>
        </w:rPr>
      </w:pPr>
      <w:r w:rsidRPr="00DD355F">
        <w:rPr>
          <w:rFonts w:eastAsia="Calibri"/>
          <w:bCs/>
          <w:color w:val="26282F"/>
          <w:lang w:eastAsia="en-US"/>
        </w:rPr>
        <w:t>к Порядку расчёта и возврата сумм инициативных платежей, подлежащих возврату лицам, осуществившим их перечисление в бюджет Котласского муниципального округа на реализацию инициативного проекта</w:t>
      </w:r>
    </w:p>
    <w:p w:rsidR="00DD355F" w:rsidRPr="00DD355F" w:rsidRDefault="00DD355F" w:rsidP="00DD355F">
      <w:pPr>
        <w:ind w:left="4962"/>
        <w:jc w:val="center"/>
        <w:rPr>
          <w:rFonts w:eastAsia="Calibri"/>
          <w:color w:val="26282F"/>
          <w:lang w:eastAsia="en-US"/>
        </w:rPr>
      </w:pPr>
    </w:p>
    <w:p w:rsidR="00DD355F" w:rsidRPr="00DD355F" w:rsidRDefault="00DD355F" w:rsidP="00DD355F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DD355F">
        <w:rPr>
          <w:rFonts w:eastAsia="Calibri"/>
          <w:bCs/>
          <w:sz w:val="28"/>
          <w:szCs w:val="28"/>
          <w:lang w:eastAsia="en-US"/>
        </w:rPr>
        <w:t>Форма</w:t>
      </w:r>
    </w:p>
    <w:p w:rsidR="00DD355F" w:rsidRPr="00DD355F" w:rsidRDefault="00DD355F" w:rsidP="00DD355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DD355F" w:rsidRPr="00DD355F" w:rsidRDefault="00DD355F" w:rsidP="00DD355F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В администрацию</w:t>
      </w:r>
    </w:p>
    <w:p w:rsidR="00DD355F" w:rsidRPr="00DD355F" w:rsidRDefault="00DD355F" w:rsidP="00DD355F">
      <w:pPr>
        <w:autoSpaceDE w:val="0"/>
        <w:autoSpaceDN w:val="0"/>
        <w:adjustRightInd w:val="0"/>
        <w:ind w:left="5103"/>
        <w:jc w:val="right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Котласского муниципального округа Архангельской области</w:t>
      </w:r>
    </w:p>
    <w:p w:rsidR="00DD355F" w:rsidRPr="00DD355F" w:rsidRDefault="00DD355F" w:rsidP="00DD355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ЗАЯВЛЕНИЕ</w:t>
      </w:r>
      <w:r w:rsidRPr="00DD355F">
        <w:rPr>
          <w:rFonts w:eastAsia="Calibri"/>
          <w:sz w:val="26"/>
          <w:szCs w:val="26"/>
          <w:lang w:eastAsia="en-US"/>
        </w:rPr>
        <w:br/>
        <w:t>о возврате платежей, перечисленных в целях реализации</w:t>
      </w:r>
      <w:r w:rsidRPr="00DD355F">
        <w:rPr>
          <w:rFonts w:eastAsia="Calibri"/>
          <w:sz w:val="26"/>
          <w:szCs w:val="26"/>
          <w:lang w:eastAsia="en-US"/>
        </w:rPr>
        <w:br/>
        <w:t>инициативного проекта</w:t>
      </w:r>
    </w:p>
    <w:p w:rsidR="00DD355F" w:rsidRPr="00DD355F" w:rsidRDefault="00DD355F" w:rsidP="00DD355F">
      <w:pPr>
        <w:jc w:val="center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1. Лицо, перечислившее платеж в целях реализации инициативного проекта:</w:t>
      </w:r>
    </w:p>
    <w:p w:rsidR="00DD355F" w:rsidRPr="00DD355F" w:rsidRDefault="00DD355F" w:rsidP="00DD355F">
      <w:pPr>
        <w:pBdr>
          <w:bottom w:val="single" w:sz="4" w:space="1" w:color="auto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DD355F">
        <w:rPr>
          <w:rFonts w:eastAsia="Calibri"/>
          <w:sz w:val="26"/>
          <w:szCs w:val="26"/>
          <w:vertAlign w:val="superscript"/>
          <w:lang w:eastAsia="en-US"/>
        </w:rPr>
        <w:t>(полное фирменное или сокращённое фирменное наименование, юридический и почтовый адрес – для юридических лиц;</w:t>
      </w:r>
    </w:p>
    <w:p w:rsidR="00DD355F" w:rsidRPr="00DD355F" w:rsidRDefault="00DD355F" w:rsidP="00DD355F">
      <w:pPr>
        <w:pBdr>
          <w:bottom w:val="single" w:sz="4" w:space="1" w:color="auto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proofErr w:type="gramStart"/>
      <w:r w:rsidRPr="00DD355F">
        <w:rPr>
          <w:rFonts w:eastAsia="Calibri"/>
          <w:sz w:val="26"/>
          <w:szCs w:val="26"/>
          <w:vertAlign w:val="superscript"/>
          <w:lang w:eastAsia="en-US"/>
        </w:rPr>
        <w:t>фамилия, имя, отчество (последнее – при наличии), данные документа, удостоверяющего личность (серия, номер, кем</w:t>
      </w:r>
      <w:proofErr w:type="gramEnd"/>
    </w:p>
    <w:p w:rsidR="00DD355F" w:rsidRPr="00DD355F" w:rsidRDefault="00DD355F" w:rsidP="00DD355F">
      <w:pPr>
        <w:pBdr>
          <w:bottom w:val="single" w:sz="4" w:space="1" w:color="auto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DD355F">
        <w:rPr>
          <w:rFonts w:eastAsia="Calibri"/>
          <w:sz w:val="26"/>
          <w:szCs w:val="26"/>
          <w:vertAlign w:val="superscript"/>
          <w:lang w:eastAsia="en-US"/>
        </w:rPr>
        <w:t>и когда выдан), адрес места жительства – для физических лиц</w:t>
      </w:r>
    </w:p>
    <w:p w:rsidR="00DD355F" w:rsidRPr="00DD355F" w:rsidRDefault="00DD355F" w:rsidP="00DD355F">
      <w:pPr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2. Наименование инициативного проекта:</w:t>
      </w:r>
    </w:p>
    <w:p w:rsidR="00DD355F" w:rsidRPr="00DD355F" w:rsidRDefault="00DD355F" w:rsidP="00DD355F">
      <w:pPr>
        <w:pBdr>
          <w:bottom w:val="single" w:sz="4" w:space="1" w:color="auto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DD355F">
        <w:rPr>
          <w:rFonts w:eastAsia="Calibri"/>
          <w:sz w:val="26"/>
          <w:szCs w:val="26"/>
          <w:vertAlign w:val="superscript"/>
          <w:lang w:eastAsia="en-US"/>
        </w:rPr>
        <w:t>в соответствии с муниципальным правовым актом администрации о реализации инициативного проекта</w:t>
      </w:r>
    </w:p>
    <w:p w:rsidR="00DD355F" w:rsidRPr="00DD355F" w:rsidRDefault="00DD355F" w:rsidP="00DD355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3. Причины возврата платежа</w:t>
      </w:r>
    </w:p>
    <w:p w:rsidR="00DD355F" w:rsidRPr="00DD355F" w:rsidRDefault="00DD355F" w:rsidP="00DD355F">
      <w:pPr>
        <w:pBdr>
          <w:bottom w:val="single" w:sz="4" w:space="1" w:color="auto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DD355F">
        <w:rPr>
          <w:rFonts w:eastAsia="Calibri"/>
          <w:sz w:val="26"/>
          <w:szCs w:val="26"/>
          <w:vertAlign w:val="superscript"/>
          <w:lang w:eastAsia="en-US"/>
        </w:rPr>
        <w:t>в соответствии с извещением об отмене реализации инициативного проекта</w:t>
      </w:r>
    </w:p>
    <w:p w:rsidR="00DD355F" w:rsidRPr="00DD355F" w:rsidRDefault="00DD355F" w:rsidP="00DD355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4. Полные банковские реквизиты заявителя для перечисления денежных средств:</w:t>
      </w:r>
    </w:p>
    <w:p w:rsidR="00DD355F" w:rsidRPr="00DD355F" w:rsidRDefault="00DD355F" w:rsidP="00DD355F">
      <w:pPr>
        <w:pBdr>
          <w:bottom w:val="single" w:sz="4" w:space="1" w:color="auto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ind w:firstLine="709"/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5. Прилагаются: _______________________________________________________________________</w:t>
      </w:r>
    </w:p>
    <w:p w:rsidR="00DD355F" w:rsidRPr="00DD355F" w:rsidRDefault="00DD355F" w:rsidP="00DD355F">
      <w:pPr>
        <w:pBdr>
          <w:bottom w:val="single" w:sz="4" w:space="1" w:color="auto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proofErr w:type="gramStart"/>
      <w:r w:rsidRPr="00DD355F">
        <w:rPr>
          <w:rFonts w:eastAsia="Calibri"/>
          <w:bCs/>
          <w:sz w:val="26"/>
          <w:szCs w:val="26"/>
          <w:vertAlign w:val="superscript"/>
          <w:lang w:eastAsia="en-US"/>
        </w:rPr>
        <w:t>подлинные платежные документы (в случае, если платежи внесены в наличной форме)</w:t>
      </w:r>
      <w:r w:rsidRPr="00DD355F">
        <w:rPr>
          <w:rFonts w:eastAsia="Calibri"/>
          <w:sz w:val="26"/>
          <w:szCs w:val="26"/>
          <w:vertAlign w:val="superscript"/>
          <w:lang w:eastAsia="en-US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</w:t>
      </w:r>
      <w:proofErr w:type="gramEnd"/>
    </w:p>
    <w:p w:rsidR="00DD355F" w:rsidRPr="00DD355F" w:rsidRDefault="00DD355F" w:rsidP="00DD355F">
      <w:pPr>
        <w:rPr>
          <w:rFonts w:eastAsia="Calibri"/>
          <w:sz w:val="26"/>
          <w:szCs w:val="26"/>
          <w:lang w:eastAsia="en-US"/>
        </w:rPr>
      </w:pPr>
    </w:p>
    <w:p w:rsidR="00DD355F" w:rsidRPr="00DD355F" w:rsidRDefault="00DD355F" w:rsidP="00DD355F">
      <w:pPr>
        <w:rPr>
          <w:rFonts w:eastAsia="Calibri"/>
          <w:sz w:val="26"/>
          <w:szCs w:val="26"/>
          <w:lang w:eastAsia="en-US"/>
        </w:rPr>
      </w:pPr>
      <w:r w:rsidRPr="00DD355F">
        <w:rPr>
          <w:rFonts w:eastAsia="Calibri"/>
          <w:sz w:val="26"/>
          <w:szCs w:val="26"/>
          <w:lang w:eastAsia="en-US"/>
        </w:rPr>
        <w:t>«___» ____________ 20__ г.</w:t>
      </w:r>
      <w:r w:rsidRPr="00DD355F">
        <w:rPr>
          <w:rFonts w:eastAsia="Calibri"/>
          <w:sz w:val="26"/>
          <w:szCs w:val="26"/>
          <w:lang w:eastAsia="en-US"/>
        </w:rPr>
        <w:tab/>
        <w:t>________________         ________________________</w:t>
      </w:r>
    </w:p>
    <w:p w:rsidR="00DD355F" w:rsidRPr="00DD355F" w:rsidRDefault="00DD355F" w:rsidP="00DD355F">
      <w:pPr>
        <w:tabs>
          <w:tab w:val="center" w:pos="7938"/>
        </w:tabs>
        <w:ind w:left="4253"/>
        <w:rPr>
          <w:rFonts w:eastAsia="Calibri"/>
          <w:sz w:val="26"/>
          <w:szCs w:val="26"/>
          <w:lang w:eastAsia="en-US"/>
        </w:rPr>
      </w:pPr>
      <w:bookmarkStart w:id="3" w:name="_GoBack"/>
      <w:bookmarkEnd w:id="3"/>
      <w:r w:rsidRPr="00DD355F">
        <w:rPr>
          <w:rFonts w:eastAsia="Calibri"/>
          <w:sz w:val="26"/>
          <w:szCs w:val="26"/>
          <w:vertAlign w:val="superscript"/>
          <w:lang w:eastAsia="en-US"/>
        </w:rPr>
        <w:t>подпись</w:t>
      </w:r>
      <w:r w:rsidRPr="00DD355F">
        <w:rPr>
          <w:rFonts w:eastAsia="Calibri"/>
          <w:sz w:val="26"/>
          <w:szCs w:val="26"/>
          <w:vertAlign w:val="superscript"/>
          <w:lang w:eastAsia="en-US"/>
        </w:rPr>
        <w:tab/>
        <w:t>инициалы, фамилия</w:t>
      </w:r>
    </w:p>
    <w:p w:rsidR="00DD355F" w:rsidRPr="00DD355F" w:rsidRDefault="00DD355F" w:rsidP="00DD355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sectPr w:rsidR="00DD355F" w:rsidRPr="00DD355F" w:rsidSect="008071C6">
      <w:pgSz w:w="11906" w:h="16838"/>
      <w:pgMar w:top="510" w:right="851" w:bottom="45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D8" w:rsidRDefault="004613D8" w:rsidP="002D6BE8">
      <w:r>
        <w:separator/>
      </w:r>
    </w:p>
  </w:endnote>
  <w:endnote w:type="continuationSeparator" w:id="0">
    <w:p w:rsidR="004613D8" w:rsidRDefault="004613D8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D8" w:rsidRDefault="004613D8" w:rsidP="002D6BE8">
      <w:r>
        <w:separator/>
      </w:r>
    </w:p>
  </w:footnote>
  <w:footnote w:type="continuationSeparator" w:id="0">
    <w:p w:rsidR="004613D8" w:rsidRDefault="004613D8" w:rsidP="002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40E23"/>
    <w:multiLevelType w:val="multilevel"/>
    <w:tmpl w:val="4FA869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3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8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9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93F27E2"/>
    <w:multiLevelType w:val="hybridMultilevel"/>
    <w:tmpl w:val="96B62C0E"/>
    <w:lvl w:ilvl="0" w:tplc="C8E0E36C">
      <w:numFmt w:val="bullet"/>
      <w:lvlText w:val="•"/>
      <w:lvlJc w:val="left"/>
      <w:pPr>
        <w:ind w:left="450" w:hanging="706"/>
      </w:pPr>
      <w:rPr>
        <w:color w:val="6E7272"/>
        <w:w w:val="109"/>
        <w:sz w:val="27"/>
        <w:szCs w:val="27"/>
      </w:rPr>
    </w:lvl>
    <w:lvl w:ilvl="1" w:tplc="C8366B40">
      <w:numFmt w:val="bullet"/>
      <w:lvlText w:val="•"/>
      <w:lvlJc w:val="left"/>
      <w:pPr>
        <w:ind w:left="1460" w:hanging="706"/>
      </w:pPr>
    </w:lvl>
    <w:lvl w:ilvl="2" w:tplc="D1F644FE">
      <w:numFmt w:val="bullet"/>
      <w:lvlText w:val="•"/>
      <w:lvlJc w:val="left"/>
      <w:pPr>
        <w:ind w:left="2460" w:hanging="706"/>
      </w:pPr>
    </w:lvl>
    <w:lvl w:ilvl="3" w:tplc="344A4C3A">
      <w:numFmt w:val="bullet"/>
      <w:lvlText w:val="•"/>
      <w:lvlJc w:val="left"/>
      <w:pPr>
        <w:ind w:left="3460" w:hanging="706"/>
      </w:pPr>
    </w:lvl>
    <w:lvl w:ilvl="4" w:tplc="AF06288A">
      <w:numFmt w:val="bullet"/>
      <w:lvlText w:val="•"/>
      <w:lvlJc w:val="left"/>
      <w:pPr>
        <w:ind w:left="4460" w:hanging="706"/>
      </w:pPr>
    </w:lvl>
    <w:lvl w:ilvl="5" w:tplc="B8D2D08C">
      <w:numFmt w:val="bullet"/>
      <w:lvlText w:val="•"/>
      <w:lvlJc w:val="left"/>
      <w:pPr>
        <w:ind w:left="5460" w:hanging="706"/>
      </w:pPr>
    </w:lvl>
    <w:lvl w:ilvl="6" w:tplc="050C1B16">
      <w:numFmt w:val="bullet"/>
      <w:lvlText w:val="•"/>
      <w:lvlJc w:val="left"/>
      <w:pPr>
        <w:ind w:left="6460" w:hanging="706"/>
      </w:pPr>
    </w:lvl>
    <w:lvl w:ilvl="7" w:tplc="7D62BD48">
      <w:numFmt w:val="bullet"/>
      <w:lvlText w:val="•"/>
      <w:lvlJc w:val="left"/>
      <w:pPr>
        <w:ind w:left="7460" w:hanging="706"/>
      </w:pPr>
    </w:lvl>
    <w:lvl w:ilvl="8" w:tplc="F00A51BC">
      <w:numFmt w:val="bullet"/>
      <w:lvlText w:val="•"/>
      <w:lvlJc w:val="left"/>
      <w:pPr>
        <w:ind w:left="8460" w:hanging="706"/>
      </w:pPr>
    </w:lvl>
  </w:abstractNum>
  <w:abstractNum w:abstractNumId="12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96C21"/>
    <w:multiLevelType w:val="hybridMultilevel"/>
    <w:tmpl w:val="794E1286"/>
    <w:lvl w:ilvl="0" w:tplc="C8E0E36C">
      <w:numFmt w:val="bullet"/>
      <w:lvlText w:val="•"/>
      <w:lvlJc w:val="left"/>
      <w:pPr>
        <w:ind w:left="450" w:hanging="719"/>
      </w:pPr>
      <w:rPr>
        <w:w w:val="95"/>
      </w:rPr>
    </w:lvl>
    <w:lvl w:ilvl="1" w:tplc="C8E0E36C">
      <w:numFmt w:val="bullet"/>
      <w:lvlText w:val="•"/>
      <w:lvlJc w:val="left"/>
      <w:pPr>
        <w:ind w:left="1460" w:hanging="719"/>
      </w:pPr>
    </w:lvl>
    <w:lvl w:ilvl="2" w:tplc="69622CB8">
      <w:numFmt w:val="bullet"/>
      <w:lvlText w:val="•"/>
      <w:lvlJc w:val="left"/>
      <w:pPr>
        <w:ind w:left="2460" w:hanging="719"/>
      </w:pPr>
    </w:lvl>
    <w:lvl w:ilvl="3" w:tplc="06728576">
      <w:numFmt w:val="bullet"/>
      <w:lvlText w:val="•"/>
      <w:lvlJc w:val="left"/>
      <w:pPr>
        <w:ind w:left="3460" w:hanging="719"/>
      </w:pPr>
    </w:lvl>
    <w:lvl w:ilvl="4" w:tplc="93E4243A">
      <w:numFmt w:val="bullet"/>
      <w:lvlText w:val="•"/>
      <w:lvlJc w:val="left"/>
      <w:pPr>
        <w:ind w:left="4460" w:hanging="719"/>
      </w:pPr>
    </w:lvl>
    <w:lvl w:ilvl="5" w:tplc="4E768444">
      <w:numFmt w:val="bullet"/>
      <w:lvlText w:val="•"/>
      <w:lvlJc w:val="left"/>
      <w:pPr>
        <w:ind w:left="5460" w:hanging="719"/>
      </w:pPr>
    </w:lvl>
    <w:lvl w:ilvl="6" w:tplc="C4822462">
      <w:numFmt w:val="bullet"/>
      <w:lvlText w:val="•"/>
      <w:lvlJc w:val="left"/>
      <w:pPr>
        <w:ind w:left="6460" w:hanging="719"/>
      </w:pPr>
    </w:lvl>
    <w:lvl w:ilvl="7" w:tplc="1E5ADE3C">
      <w:numFmt w:val="bullet"/>
      <w:lvlText w:val="•"/>
      <w:lvlJc w:val="left"/>
      <w:pPr>
        <w:ind w:left="7460" w:hanging="719"/>
      </w:pPr>
    </w:lvl>
    <w:lvl w:ilvl="8" w:tplc="32A40E28">
      <w:numFmt w:val="bullet"/>
      <w:lvlText w:val="•"/>
      <w:lvlJc w:val="left"/>
      <w:pPr>
        <w:ind w:left="8460" w:hanging="719"/>
      </w:pPr>
    </w:lvl>
  </w:abstractNum>
  <w:abstractNum w:abstractNumId="19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77843"/>
    <w:multiLevelType w:val="hybridMultilevel"/>
    <w:tmpl w:val="4DA65E8E"/>
    <w:lvl w:ilvl="0" w:tplc="D1E2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10"/>
  </w:num>
  <w:num w:numId="12">
    <w:abstractNumId w:val="4"/>
  </w:num>
  <w:num w:numId="13">
    <w:abstractNumId w:val="22"/>
  </w:num>
  <w:num w:numId="14">
    <w:abstractNumId w:val="1"/>
  </w:num>
  <w:num w:numId="15">
    <w:abstractNumId w:val="14"/>
  </w:num>
  <w:num w:numId="16">
    <w:abstractNumId w:val="20"/>
  </w:num>
  <w:num w:numId="17">
    <w:abstractNumId w:val="16"/>
  </w:num>
  <w:num w:numId="18">
    <w:abstractNumId w:val="12"/>
  </w:num>
  <w:num w:numId="19">
    <w:abstractNumId w:val="21"/>
  </w:num>
  <w:num w:numId="20">
    <w:abstractNumId w:val="17"/>
  </w:num>
  <w:num w:numId="21">
    <w:abstractNumId w:val="13"/>
  </w:num>
  <w:num w:numId="22">
    <w:abstractNumId w:val="3"/>
  </w:num>
  <w:num w:numId="23">
    <w:abstractNumId w:val="24"/>
  </w:num>
  <w:num w:numId="24">
    <w:abstractNumId w:val="8"/>
  </w:num>
  <w:num w:numId="25">
    <w:abstractNumId w:val="5"/>
  </w:num>
  <w:num w:numId="26">
    <w:abstractNumId w:val="7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493C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7F52"/>
    <w:rsid w:val="0025192F"/>
    <w:rsid w:val="002620B6"/>
    <w:rsid w:val="002700EF"/>
    <w:rsid w:val="002702F6"/>
    <w:rsid w:val="00282C98"/>
    <w:rsid w:val="00290414"/>
    <w:rsid w:val="00291286"/>
    <w:rsid w:val="0029757F"/>
    <w:rsid w:val="002A09F5"/>
    <w:rsid w:val="002A76E1"/>
    <w:rsid w:val="002C3CCF"/>
    <w:rsid w:val="002D047B"/>
    <w:rsid w:val="002D6BE8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A47"/>
    <w:rsid w:val="003A2A42"/>
    <w:rsid w:val="003A2A8D"/>
    <w:rsid w:val="003C3AF0"/>
    <w:rsid w:val="003C7CB8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13D8"/>
    <w:rsid w:val="004674FB"/>
    <w:rsid w:val="004779B2"/>
    <w:rsid w:val="00484609"/>
    <w:rsid w:val="0048657D"/>
    <w:rsid w:val="00492273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0327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19D7"/>
    <w:rsid w:val="00731322"/>
    <w:rsid w:val="0073666A"/>
    <w:rsid w:val="00736C87"/>
    <w:rsid w:val="0074090D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071C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45E38"/>
    <w:rsid w:val="00952D8D"/>
    <w:rsid w:val="00955A27"/>
    <w:rsid w:val="00964904"/>
    <w:rsid w:val="009655CB"/>
    <w:rsid w:val="00970AEB"/>
    <w:rsid w:val="00973F49"/>
    <w:rsid w:val="0098124E"/>
    <w:rsid w:val="0098246B"/>
    <w:rsid w:val="009826C2"/>
    <w:rsid w:val="009856D2"/>
    <w:rsid w:val="00985E44"/>
    <w:rsid w:val="009A460D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255D"/>
    <w:rsid w:val="00CF2602"/>
    <w:rsid w:val="00CF62BC"/>
    <w:rsid w:val="00D02651"/>
    <w:rsid w:val="00D10A18"/>
    <w:rsid w:val="00D31E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55F"/>
    <w:rsid w:val="00DD3EB9"/>
    <w:rsid w:val="00DD4C17"/>
    <w:rsid w:val="00DE1590"/>
    <w:rsid w:val="00DE58BE"/>
    <w:rsid w:val="00DF0E76"/>
    <w:rsid w:val="00E02104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170C1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uiPriority w:val="99"/>
    <w:rsid w:val="007A2ADE"/>
    <w:rPr>
      <w:sz w:val="26"/>
    </w:rPr>
  </w:style>
  <w:style w:type="paragraph" w:styleId="a5">
    <w:name w:val="No Spacing"/>
    <w:link w:val="a6"/>
    <w:uiPriority w:val="1"/>
    <w:qFormat/>
    <w:rsid w:val="005A378C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6BE8"/>
    <w:rPr>
      <w:sz w:val="24"/>
      <w:szCs w:val="24"/>
    </w:rPr>
  </w:style>
  <w:style w:type="paragraph" w:styleId="a9">
    <w:name w:val="footer"/>
    <w:basedOn w:val="a"/>
    <w:link w:val="aa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uiPriority w:val="9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b">
    <w:name w:val="Hyperlink"/>
    <w:uiPriority w:val="99"/>
    <w:rsid w:val="00F10040"/>
    <w:rPr>
      <w:color w:val="0563C1"/>
      <w:u w:val="single"/>
    </w:rPr>
  </w:style>
  <w:style w:type="paragraph" w:styleId="ac">
    <w:name w:val="Balloon Text"/>
    <w:basedOn w:val="a"/>
    <w:link w:val="ad"/>
    <w:uiPriority w:val="99"/>
    <w:rsid w:val="004865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48657D"/>
    <w:rPr>
      <w:rFonts w:ascii="Segoe UI" w:hAnsi="Segoe UI" w:cs="Segoe UI"/>
      <w:sz w:val="18"/>
      <w:szCs w:val="18"/>
    </w:rPr>
  </w:style>
  <w:style w:type="paragraph" w:customStyle="1" w:styleId="ae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f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0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7A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7AB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0A4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0A47"/>
    <w:rPr>
      <w:b/>
      <w:bCs/>
    </w:rPr>
  </w:style>
  <w:style w:type="table" w:styleId="af5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6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8">
    <w:name w:val="page number"/>
    <w:rsid w:val="00955A27"/>
    <w:rPr>
      <w:rFonts w:cs="Times New Roman"/>
    </w:rPr>
  </w:style>
  <w:style w:type="paragraph" w:styleId="af9">
    <w:name w:val="footnote text"/>
    <w:basedOn w:val="a"/>
    <w:link w:val="afa"/>
    <w:uiPriority w:val="99"/>
    <w:rsid w:val="008071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071C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rsid w:val="008071C6"/>
    <w:rPr>
      <w:rFonts w:cs="Times New Roman"/>
      <w:vertAlign w:val="superscript"/>
    </w:rPr>
  </w:style>
  <w:style w:type="paragraph" w:styleId="afc">
    <w:name w:val="Body Text Indent"/>
    <w:basedOn w:val="a"/>
    <w:link w:val="afd"/>
    <w:uiPriority w:val="99"/>
    <w:rsid w:val="008071C6"/>
    <w:pPr>
      <w:tabs>
        <w:tab w:val="left" w:pos="5387"/>
      </w:tabs>
      <w:ind w:right="5386"/>
      <w:jc w:val="both"/>
    </w:pPr>
    <w:rPr>
      <w:rFonts w:eastAsiaTheme="minorHAnsi" w:cstheme="minorBidi"/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071C6"/>
    <w:rPr>
      <w:rFonts w:eastAsiaTheme="minorHAnsi" w:cstheme="minorBidi"/>
      <w:sz w:val="28"/>
      <w:szCs w:val="28"/>
    </w:rPr>
  </w:style>
  <w:style w:type="paragraph" w:styleId="afe">
    <w:name w:val="endnote text"/>
    <w:basedOn w:val="a"/>
    <w:link w:val="aff"/>
    <w:uiPriority w:val="99"/>
    <w:semiHidden/>
    <w:unhideWhenUsed/>
    <w:rsid w:val="008071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8071C6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semiHidden/>
    <w:unhideWhenUsed/>
    <w:rsid w:val="008071C6"/>
    <w:rPr>
      <w:vertAlign w:val="superscript"/>
    </w:rPr>
  </w:style>
  <w:style w:type="character" w:customStyle="1" w:styleId="a6">
    <w:name w:val="Без интервала Знак"/>
    <w:link w:val="a5"/>
    <w:uiPriority w:val="1"/>
    <w:rsid w:val="008071C6"/>
    <w:rPr>
      <w:rFonts w:ascii="Calibri" w:hAnsi="Calibri"/>
      <w:sz w:val="22"/>
      <w:szCs w:val="22"/>
    </w:rPr>
  </w:style>
  <w:style w:type="character" w:customStyle="1" w:styleId="aff1">
    <w:name w:val="Цветовое выделение"/>
    <w:uiPriority w:val="99"/>
    <w:rsid w:val="008071C6"/>
    <w:rPr>
      <w:b/>
      <w:bCs/>
      <w:color w:val="26282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71C6"/>
    <w:rPr>
      <w:color w:val="605E5C"/>
      <w:shd w:val="clear" w:color="auto" w:fill="E1DFDD"/>
    </w:rPr>
  </w:style>
  <w:style w:type="paragraph" w:customStyle="1" w:styleId="aff2">
    <w:name w:val="Таблицы (моноширинный)"/>
    <w:basedOn w:val="a"/>
    <w:next w:val="a"/>
    <w:uiPriority w:val="99"/>
    <w:rsid w:val="00807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uiPriority w:val="99"/>
    <w:rsid w:val="007A2ADE"/>
    <w:rPr>
      <w:sz w:val="26"/>
    </w:rPr>
  </w:style>
  <w:style w:type="paragraph" w:styleId="a5">
    <w:name w:val="No Spacing"/>
    <w:link w:val="a6"/>
    <w:uiPriority w:val="1"/>
    <w:qFormat/>
    <w:rsid w:val="005A378C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6BE8"/>
    <w:rPr>
      <w:sz w:val="24"/>
      <w:szCs w:val="24"/>
    </w:rPr>
  </w:style>
  <w:style w:type="paragraph" w:styleId="a9">
    <w:name w:val="footer"/>
    <w:basedOn w:val="a"/>
    <w:link w:val="aa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uiPriority w:val="9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b">
    <w:name w:val="Hyperlink"/>
    <w:uiPriority w:val="99"/>
    <w:rsid w:val="00F10040"/>
    <w:rPr>
      <w:color w:val="0563C1"/>
      <w:u w:val="single"/>
    </w:rPr>
  </w:style>
  <w:style w:type="paragraph" w:styleId="ac">
    <w:name w:val="Balloon Text"/>
    <w:basedOn w:val="a"/>
    <w:link w:val="ad"/>
    <w:uiPriority w:val="99"/>
    <w:rsid w:val="004865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48657D"/>
    <w:rPr>
      <w:rFonts w:ascii="Segoe UI" w:hAnsi="Segoe UI" w:cs="Segoe UI"/>
      <w:sz w:val="18"/>
      <w:szCs w:val="18"/>
    </w:rPr>
  </w:style>
  <w:style w:type="paragraph" w:customStyle="1" w:styleId="ae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f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0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7A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7AB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0A4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0A47"/>
    <w:rPr>
      <w:b/>
      <w:bCs/>
    </w:rPr>
  </w:style>
  <w:style w:type="table" w:styleId="af5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6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8">
    <w:name w:val="page number"/>
    <w:rsid w:val="00955A27"/>
    <w:rPr>
      <w:rFonts w:cs="Times New Roman"/>
    </w:rPr>
  </w:style>
  <w:style w:type="paragraph" w:styleId="af9">
    <w:name w:val="footnote text"/>
    <w:basedOn w:val="a"/>
    <w:link w:val="afa"/>
    <w:uiPriority w:val="99"/>
    <w:rsid w:val="008071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071C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rsid w:val="008071C6"/>
    <w:rPr>
      <w:rFonts w:cs="Times New Roman"/>
      <w:vertAlign w:val="superscript"/>
    </w:rPr>
  </w:style>
  <w:style w:type="paragraph" w:styleId="afc">
    <w:name w:val="Body Text Indent"/>
    <w:basedOn w:val="a"/>
    <w:link w:val="afd"/>
    <w:uiPriority w:val="99"/>
    <w:rsid w:val="008071C6"/>
    <w:pPr>
      <w:tabs>
        <w:tab w:val="left" w:pos="5387"/>
      </w:tabs>
      <w:ind w:right="5386"/>
      <w:jc w:val="both"/>
    </w:pPr>
    <w:rPr>
      <w:rFonts w:eastAsiaTheme="minorHAnsi" w:cstheme="minorBidi"/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071C6"/>
    <w:rPr>
      <w:rFonts w:eastAsiaTheme="minorHAnsi" w:cstheme="minorBidi"/>
      <w:sz w:val="28"/>
      <w:szCs w:val="28"/>
    </w:rPr>
  </w:style>
  <w:style w:type="paragraph" w:styleId="afe">
    <w:name w:val="endnote text"/>
    <w:basedOn w:val="a"/>
    <w:link w:val="aff"/>
    <w:uiPriority w:val="99"/>
    <w:semiHidden/>
    <w:unhideWhenUsed/>
    <w:rsid w:val="008071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8071C6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semiHidden/>
    <w:unhideWhenUsed/>
    <w:rsid w:val="008071C6"/>
    <w:rPr>
      <w:vertAlign w:val="superscript"/>
    </w:rPr>
  </w:style>
  <w:style w:type="character" w:customStyle="1" w:styleId="a6">
    <w:name w:val="Без интервала Знак"/>
    <w:link w:val="a5"/>
    <w:uiPriority w:val="1"/>
    <w:rsid w:val="008071C6"/>
    <w:rPr>
      <w:rFonts w:ascii="Calibri" w:hAnsi="Calibri"/>
      <w:sz w:val="22"/>
      <w:szCs w:val="22"/>
    </w:rPr>
  </w:style>
  <w:style w:type="character" w:customStyle="1" w:styleId="aff1">
    <w:name w:val="Цветовое выделение"/>
    <w:uiPriority w:val="99"/>
    <w:rsid w:val="008071C6"/>
    <w:rPr>
      <w:b/>
      <w:bCs/>
      <w:color w:val="26282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71C6"/>
    <w:rPr>
      <w:color w:val="605E5C"/>
      <w:shd w:val="clear" w:color="auto" w:fill="E1DFDD"/>
    </w:rPr>
  </w:style>
  <w:style w:type="paragraph" w:customStyle="1" w:styleId="aff2">
    <w:name w:val="Таблицы (моноширинный)"/>
    <w:basedOn w:val="a"/>
    <w:next w:val="a"/>
    <w:uiPriority w:val="99"/>
    <w:rsid w:val="00807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B35C95B53FE62556C7B6DBB62D74E1DBEBECF9CB15DA2A7A13A93BD72EB7DCCA1C9F3C578EA0E9D5F4B3F290LAAD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94ABAF9D18BF72601A4E2ADA15DA5BC003BD343496E5C1F4B1B1E98D72CB1536421C6C0B121B25pA3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0B35C95B53FE62556C7B6DBB62D74E1DBEBECF9CB15DA2A7A13A93BD72EB7DCCA1C9F3C578EA0E9D5F4B3F290LA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D075-1C5F-448F-810F-B6FB1CAF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8388</Words>
  <Characters>47815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56091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Татьяна Михайловна Ишенина</cp:lastModifiedBy>
  <cp:revision>2</cp:revision>
  <cp:lastPrinted>2023-03-29T06:35:00Z</cp:lastPrinted>
  <dcterms:created xsi:type="dcterms:W3CDTF">2023-04-25T11:58:00Z</dcterms:created>
  <dcterms:modified xsi:type="dcterms:W3CDTF">2023-04-25T11:58:00Z</dcterms:modified>
</cp:coreProperties>
</file>