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272239C0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535C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0,4кВ; </w:t>
      </w:r>
      <w:r w:rsidR="00E06523">
        <w:rPr>
          <w:rFonts w:ascii="Times New Roman" w:eastAsia="Calibri" w:hAnsi="Times New Roman" w:cs="Times New Roman"/>
          <w:sz w:val="24"/>
          <w:szCs w:val="24"/>
        </w:rPr>
        <w:t>ВЛ-0,4</w:t>
      </w:r>
      <w:r w:rsidR="00CA27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A2762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6D3F">
        <w:rPr>
          <w:rFonts w:ascii="Times New Roman" w:eastAsia="Calibri" w:hAnsi="Times New Roman" w:cs="Times New Roman"/>
          <w:sz w:val="24"/>
          <w:szCs w:val="24"/>
        </w:rPr>
        <w:t>228-Л1</w:t>
      </w:r>
      <w:r w:rsidR="00DB2B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6D3F">
        <w:rPr>
          <w:rFonts w:ascii="Times New Roman" w:eastAsia="Calibri" w:hAnsi="Times New Roman" w:cs="Times New Roman"/>
          <w:sz w:val="24"/>
          <w:szCs w:val="24"/>
        </w:rPr>
        <w:t>Юг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D85D5C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375B87B1" w:rsidR="00D85D5C" w:rsidRPr="00E82981" w:rsidRDefault="00D85D5C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076D3F">
              <w:rPr>
                <w:rFonts w:ascii="Times New Roman" w:eastAsia="Calibri" w:hAnsi="Times New Roman"/>
              </w:rPr>
              <w:t xml:space="preserve">Линия воздушная 0,4кВ; ВЛ-0,4 </w:t>
            </w:r>
            <w:proofErr w:type="spellStart"/>
            <w:r w:rsidRPr="00076D3F">
              <w:rPr>
                <w:rFonts w:ascii="Times New Roman" w:eastAsia="Calibri" w:hAnsi="Times New Roman"/>
              </w:rPr>
              <w:t>кВ</w:t>
            </w:r>
            <w:proofErr w:type="spellEnd"/>
            <w:r w:rsidRPr="00076D3F">
              <w:rPr>
                <w:rFonts w:ascii="Times New Roman" w:eastAsia="Calibri" w:hAnsi="Times New Roman"/>
              </w:rPr>
              <w:t xml:space="preserve"> 228-Л1 Юг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3C4188E7" w:rsidR="00D85D5C" w:rsidRPr="00E82981" w:rsidRDefault="00D85D5C" w:rsidP="00D85D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2DC0403D" w:rsidR="00D85D5C" w:rsidRPr="00E82981" w:rsidRDefault="00D85D5C" w:rsidP="00D85D5C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092501</w:t>
            </w:r>
          </w:p>
        </w:tc>
      </w:tr>
      <w:tr w:rsidR="00D85D5C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D85D5C" w:rsidRPr="00E82981" w:rsidRDefault="00D85D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1AD6E568" w:rsidR="00D85D5C" w:rsidRPr="00060484" w:rsidRDefault="00D85D5C" w:rsidP="00060484">
            <w:pPr>
              <w:rPr>
                <w:rFonts w:ascii="Times New Roman" w:hAnsi="Times New Roman"/>
              </w:rPr>
            </w:pPr>
            <w:r w:rsidRPr="00D85D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D85D5C">
              <w:rPr>
                <w:rFonts w:ascii="Times New Roman" w:hAnsi="Times New Roman"/>
              </w:rPr>
              <w:t>Котласский</w:t>
            </w:r>
            <w:proofErr w:type="spellEnd"/>
            <w:r w:rsidRPr="00D85D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D85D5C">
              <w:rPr>
                <w:rFonts w:ascii="Times New Roman" w:hAnsi="Times New Roman"/>
              </w:rPr>
              <w:t>Приводинское</w:t>
            </w:r>
            <w:proofErr w:type="spellEnd"/>
            <w:r w:rsidRPr="00D85D5C">
              <w:rPr>
                <w:rFonts w:ascii="Times New Roman" w:hAnsi="Times New Roman"/>
              </w:rPr>
              <w:t>"</w:t>
            </w:r>
          </w:p>
        </w:tc>
        <w:tc>
          <w:tcPr>
            <w:tcW w:w="3568" w:type="dxa"/>
            <w:vAlign w:val="center"/>
          </w:tcPr>
          <w:p w14:paraId="6415242A" w14:textId="6ABEE886" w:rsidR="00D85D5C" w:rsidRPr="00E82981" w:rsidRDefault="00D85D5C" w:rsidP="00D85D5C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418</w:t>
            </w:r>
          </w:p>
        </w:tc>
      </w:tr>
      <w:tr w:rsidR="00D85D5C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D85D5C" w:rsidRPr="00E82981" w:rsidRDefault="00D85D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37F9CC95" w:rsidR="00D85D5C" w:rsidRPr="004D5E8A" w:rsidRDefault="00D85D5C" w:rsidP="00060484">
            <w:pPr>
              <w:rPr>
                <w:rFonts w:ascii="Times New Roman" w:hAnsi="Times New Roman"/>
              </w:rPr>
            </w:pPr>
            <w:r w:rsidRPr="00D85D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D85D5C">
              <w:rPr>
                <w:rFonts w:ascii="Times New Roman" w:hAnsi="Times New Roman"/>
              </w:rPr>
              <w:t>Котласский</w:t>
            </w:r>
            <w:proofErr w:type="spellEnd"/>
            <w:r w:rsidRPr="00D85D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D85D5C">
              <w:rPr>
                <w:rFonts w:ascii="Times New Roman" w:hAnsi="Times New Roman"/>
              </w:rPr>
              <w:t>Приводинское</w:t>
            </w:r>
            <w:proofErr w:type="spellEnd"/>
            <w:r w:rsidRPr="00D85D5C">
              <w:rPr>
                <w:rFonts w:ascii="Times New Roman" w:hAnsi="Times New Roman"/>
              </w:rPr>
              <w:t>"</w:t>
            </w:r>
          </w:p>
        </w:tc>
        <w:tc>
          <w:tcPr>
            <w:tcW w:w="3568" w:type="dxa"/>
            <w:vAlign w:val="center"/>
          </w:tcPr>
          <w:p w14:paraId="2C19CAD6" w14:textId="472E8E30" w:rsidR="00D85D5C" w:rsidRPr="00E82981" w:rsidRDefault="00D85D5C" w:rsidP="00D85D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092501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415</w:t>
            </w:r>
          </w:p>
        </w:tc>
      </w:tr>
      <w:tr w:rsidR="00D85D5C" w:rsidRPr="00E82981" w14:paraId="79077584" w14:textId="77777777" w:rsidTr="0049095C">
        <w:trPr>
          <w:trHeight w:val="456"/>
        </w:trPr>
        <w:tc>
          <w:tcPr>
            <w:tcW w:w="3369" w:type="dxa"/>
            <w:vMerge/>
          </w:tcPr>
          <w:p w14:paraId="67FF30E1" w14:textId="77777777" w:rsidR="00D85D5C" w:rsidRPr="00E82981" w:rsidRDefault="00D85D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40326F7" w14:textId="1DD19F6D" w:rsidR="00D85D5C" w:rsidRPr="00D85D5C" w:rsidRDefault="00D85D5C" w:rsidP="00060484">
            <w:pPr>
              <w:rPr>
                <w:rFonts w:ascii="Times New Roman" w:hAnsi="Times New Roman"/>
              </w:rPr>
            </w:pPr>
            <w:r w:rsidRPr="00D85D5C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D85D5C">
              <w:rPr>
                <w:rFonts w:ascii="Times New Roman" w:hAnsi="Times New Roman"/>
              </w:rPr>
              <w:t>Котласский</w:t>
            </w:r>
            <w:proofErr w:type="spellEnd"/>
            <w:r w:rsidRPr="00D85D5C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D85D5C">
              <w:rPr>
                <w:rFonts w:ascii="Times New Roman" w:hAnsi="Times New Roman"/>
              </w:rPr>
              <w:t>Приводинское</w:t>
            </w:r>
            <w:proofErr w:type="spellEnd"/>
            <w:r w:rsidRPr="00D85D5C">
              <w:rPr>
                <w:rFonts w:ascii="Times New Roman" w:hAnsi="Times New Roman"/>
              </w:rPr>
              <w:t>"</w:t>
            </w:r>
          </w:p>
        </w:tc>
        <w:tc>
          <w:tcPr>
            <w:tcW w:w="3568" w:type="dxa"/>
            <w:vAlign w:val="center"/>
          </w:tcPr>
          <w:p w14:paraId="47FABBE7" w14:textId="707F557C" w:rsidR="00D85D5C" w:rsidRPr="00E82981" w:rsidRDefault="00D85D5C" w:rsidP="00D85D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5D5C">
              <w:rPr>
                <w:rFonts w:ascii="Times New Roman" w:hAnsi="Times New Roman"/>
                <w:color w:val="000000"/>
              </w:rPr>
              <w:t>29:07:092501:4</w:t>
            </w:r>
            <w:r>
              <w:rPr>
                <w:rFonts w:ascii="Times New Roman" w:hAnsi="Times New Roman"/>
                <w:color w:val="000000"/>
              </w:rPr>
              <w:t>08</w:t>
            </w:r>
          </w:p>
        </w:tc>
      </w:tr>
      <w:tr w:rsidR="00D85D5C" w:rsidRPr="00E82981" w14:paraId="360F31D1" w14:textId="77777777" w:rsidTr="0049095C">
        <w:trPr>
          <w:trHeight w:val="456"/>
        </w:trPr>
        <w:tc>
          <w:tcPr>
            <w:tcW w:w="3369" w:type="dxa"/>
            <w:vMerge/>
          </w:tcPr>
          <w:p w14:paraId="1FAA1A4B" w14:textId="77777777" w:rsidR="00D85D5C" w:rsidRPr="00E82981" w:rsidRDefault="00D85D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5BBF8483" w14:textId="22CCB012" w:rsidR="00D85D5C" w:rsidRPr="00D85D5C" w:rsidRDefault="00D85D5C" w:rsidP="00060484">
            <w:pPr>
              <w:rPr>
                <w:rFonts w:ascii="Times New Roman" w:hAnsi="Times New Roman"/>
              </w:rPr>
            </w:pPr>
            <w:proofErr w:type="gramStart"/>
            <w:r w:rsidRPr="00D85D5C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D85D5C">
              <w:rPr>
                <w:rFonts w:ascii="Times New Roman" w:hAnsi="Times New Roman"/>
              </w:rPr>
              <w:t>Котласский</w:t>
            </w:r>
            <w:proofErr w:type="spellEnd"/>
            <w:r w:rsidRPr="00D85D5C">
              <w:rPr>
                <w:rFonts w:ascii="Times New Roman" w:hAnsi="Times New Roman"/>
              </w:rPr>
              <w:t>, с/с Удимский</w:t>
            </w:r>
            <w:proofErr w:type="gramEnd"/>
          </w:p>
        </w:tc>
        <w:tc>
          <w:tcPr>
            <w:tcW w:w="3568" w:type="dxa"/>
            <w:vAlign w:val="center"/>
          </w:tcPr>
          <w:p w14:paraId="5D4B8A8D" w14:textId="2CEA1DF0" w:rsidR="00D85D5C" w:rsidRPr="00D85D5C" w:rsidRDefault="00D85D5C" w:rsidP="00D85D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5D5C">
              <w:rPr>
                <w:rFonts w:ascii="Times New Roman" w:hAnsi="Times New Roman"/>
                <w:color w:val="000000"/>
              </w:rPr>
              <w:t>29:07:092501:</w:t>
            </w:r>
            <w:r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85D5C" w:rsidRPr="00E82981" w14:paraId="4D31CE82" w14:textId="77777777" w:rsidTr="0049095C">
        <w:trPr>
          <w:trHeight w:val="456"/>
        </w:trPr>
        <w:tc>
          <w:tcPr>
            <w:tcW w:w="3369" w:type="dxa"/>
            <w:vMerge/>
          </w:tcPr>
          <w:p w14:paraId="503FED2F" w14:textId="77777777" w:rsidR="00D85D5C" w:rsidRPr="00E82981" w:rsidRDefault="00D85D5C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F7AFEAA" w14:textId="13C8A860" w:rsidR="00D85D5C" w:rsidRPr="00D85D5C" w:rsidRDefault="00D85D5C" w:rsidP="00060484">
            <w:pPr>
              <w:rPr>
                <w:rFonts w:ascii="Times New Roman" w:hAnsi="Times New Roman"/>
              </w:rPr>
            </w:pPr>
            <w:r w:rsidRPr="00D85D5C">
              <w:rPr>
                <w:rFonts w:ascii="Times New Roman" w:hAnsi="Times New Roman"/>
              </w:rPr>
              <w:t>Российская Феде</w:t>
            </w:r>
            <w:bookmarkStart w:id="0" w:name="_GoBack"/>
            <w:bookmarkEnd w:id="0"/>
            <w:r w:rsidRPr="00D85D5C">
              <w:rPr>
                <w:rFonts w:ascii="Times New Roman" w:hAnsi="Times New Roman"/>
              </w:rPr>
              <w:t xml:space="preserve">рация, Архангельская область, муниципальный округ </w:t>
            </w:r>
            <w:proofErr w:type="spellStart"/>
            <w:r w:rsidRPr="00D85D5C">
              <w:rPr>
                <w:rFonts w:ascii="Times New Roman" w:hAnsi="Times New Roman"/>
              </w:rPr>
              <w:t>Котласский</w:t>
            </w:r>
            <w:proofErr w:type="spellEnd"/>
            <w:r w:rsidRPr="00D85D5C">
              <w:rPr>
                <w:rFonts w:ascii="Times New Roman" w:hAnsi="Times New Roman"/>
              </w:rPr>
              <w:t xml:space="preserve">, деревня </w:t>
            </w:r>
            <w:proofErr w:type="spellStart"/>
            <w:r w:rsidRPr="00D85D5C">
              <w:rPr>
                <w:rFonts w:ascii="Times New Roman" w:hAnsi="Times New Roman"/>
              </w:rPr>
              <w:t>Забелинская</w:t>
            </w:r>
            <w:proofErr w:type="spellEnd"/>
            <w:r w:rsidRPr="00D85D5C">
              <w:rPr>
                <w:rFonts w:ascii="Times New Roman" w:hAnsi="Times New Roman"/>
              </w:rPr>
              <w:t>, улица Подгорная</w:t>
            </w:r>
          </w:p>
        </w:tc>
        <w:tc>
          <w:tcPr>
            <w:tcW w:w="3568" w:type="dxa"/>
            <w:vAlign w:val="center"/>
          </w:tcPr>
          <w:p w14:paraId="6C888A62" w14:textId="048E2D19" w:rsidR="00D85D5C" w:rsidRPr="00D85D5C" w:rsidRDefault="00D85D5C" w:rsidP="00D85D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85D5C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000000</w:t>
            </w:r>
            <w:r w:rsidRPr="00D85D5C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4036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76D3F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57E31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35CC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6975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1E19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1218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696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2762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D5C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B2B98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34BE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FAAC7-AF92-4DD2-B16C-57E51A9E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2024-11-12T08:46:00Z</dcterms:created>
  <dcterms:modified xsi:type="dcterms:W3CDTF">2024-11-12T08:46:00Z</dcterms:modified>
</cp:coreProperties>
</file>