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40D" w:rsidRDefault="0000340D" w:rsidP="0000340D">
      <w:pPr>
        <w:ind w:firstLine="720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00340D" w:rsidRDefault="001E2FA3" w:rsidP="0000340D">
      <w:pPr>
        <w:ind w:firstLine="720"/>
        <w:jc w:val="center"/>
        <w:rPr>
          <w:b/>
          <w:bCs/>
        </w:rPr>
      </w:pPr>
      <w:r>
        <w:rPr>
          <w:b/>
          <w:bCs/>
        </w:rPr>
        <w:t>к решению</w:t>
      </w:r>
      <w:r w:rsidR="0000340D">
        <w:rPr>
          <w:b/>
          <w:bCs/>
        </w:rPr>
        <w:t xml:space="preserve"> Собрания депутатов</w:t>
      </w:r>
    </w:p>
    <w:p w:rsidR="0000340D" w:rsidRDefault="0000340D" w:rsidP="0000340D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одобрении внесения изменений в муниципальную программу «Развитие дорожного хозяйства и транспортной инфраструктуры Котласского муниципального района Архангельской области»</w:t>
      </w:r>
    </w:p>
    <w:p w:rsidR="0000340D" w:rsidRDefault="0000340D" w:rsidP="0000340D">
      <w:pPr>
        <w:ind w:firstLine="720"/>
        <w:jc w:val="both"/>
        <w:rPr>
          <w:sz w:val="28"/>
          <w:szCs w:val="28"/>
        </w:rPr>
      </w:pPr>
    </w:p>
    <w:p w:rsidR="0000340D" w:rsidRDefault="0000340D" w:rsidP="000034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подготовлен в соответствии с порядком рассмотрения Собранием депутатов Котласского муниципального района Архангельской области проектов муниципальных программ и предложений о внесении изменений в муниципальные программы, утвержденным решением Собрания депутатов муниципального образования «Котласский муниципальный район» от 23.12.2016 № 43. </w:t>
      </w:r>
    </w:p>
    <w:p w:rsidR="0000340D" w:rsidRDefault="0000340D" w:rsidP="0000340D">
      <w:pPr>
        <w:jc w:val="both"/>
        <w:rPr>
          <w:sz w:val="20"/>
          <w:szCs w:val="20"/>
        </w:rPr>
      </w:pPr>
      <w:r>
        <w:fldChar w:fldCharType="begin"/>
      </w:r>
      <w:r>
        <w:instrText xml:space="preserve"> LINK Excel.Sheet.12 "C:\\Users\\A_kumi1\\Desktop\\Петрушкина Т.В\\Изменения в бюджет\\2020\\Июнь 2020\\Внесение изменений в программу дороги\\МП_дороги_28.02.2020.xlsx" "сент..2018 !R5C1:R226C14" \a \f 4 \h </w:instrText>
      </w:r>
      <w:r>
        <w:fldChar w:fldCharType="separate"/>
      </w:r>
    </w:p>
    <w:p w:rsidR="0000340D" w:rsidRDefault="0000340D" w:rsidP="0000340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6"/>
          <w:szCs w:val="26"/>
        </w:rPr>
        <w:fldChar w:fldCharType="end"/>
      </w:r>
      <w:r>
        <w:rPr>
          <w:rFonts w:eastAsia="Calibri"/>
          <w:sz w:val="28"/>
          <w:szCs w:val="28"/>
          <w:lang w:eastAsia="en-US"/>
        </w:rPr>
        <w:t xml:space="preserve">Управление имущественно-хозяйственного комплекса  администрации    Котласского муниципального  района  Архангельской области предлагает внести </w:t>
      </w:r>
      <w:r w:rsidR="00AB3B81">
        <w:rPr>
          <w:rFonts w:eastAsia="Calibri"/>
          <w:sz w:val="28"/>
          <w:szCs w:val="28"/>
          <w:lang w:eastAsia="en-US"/>
        </w:rPr>
        <w:t xml:space="preserve">следующие </w:t>
      </w:r>
      <w:r>
        <w:rPr>
          <w:rFonts w:eastAsia="Calibri"/>
          <w:sz w:val="28"/>
          <w:szCs w:val="28"/>
          <w:lang w:eastAsia="en-US"/>
        </w:rPr>
        <w:t>изменения в муниципальную программу «Развитие дорожного хозяйства и транспортной инфраструктуры Котласского муниципального района Архангельской области», утвержденную постановлением администрации Котласского муниципального района Архангельской области  от 25.12.2020 № 983</w:t>
      </w:r>
      <w:r w:rsidR="00A40A4A">
        <w:rPr>
          <w:rFonts w:eastAsia="Calibri"/>
          <w:sz w:val="28"/>
          <w:szCs w:val="28"/>
          <w:lang w:eastAsia="en-US"/>
        </w:rPr>
        <w:t>: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>А) Увеличить бюджетные ассигнования на исполнение судебных решений по капитальному ремонту автомобильных дорог общего пользования местного значения на 20315626,60 рублей на мероприятия программы: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 xml:space="preserve">Для исполнения решения Котласского городского суда Архангельской области по делу № 2-336/2013 о приведении автомобильной дороги «Удимский – </w:t>
      </w:r>
      <w:proofErr w:type="spellStart"/>
      <w:r w:rsidRPr="008E61A3">
        <w:rPr>
          <w:sz w:val="28"/>
          <w:szCs w:val="28"/>
        </w:rPr>
        <w:t>Ерга</w:t>
      </w:r>
      <w:proofErr w:type="spellEnd"/>
      <w:r w:rsidRPr="008E61A3">
        <w:rPr>
          <w:sz w:val="28"/>
          <w:szCs w:val="28"/>
        </w:rPr>
        <w:t>» в соответствие с требованиями государственного стандарта дополнить муниципальную программу  мероприятием «Капитальный ремонт автомобильной дороги «Удимский-</w:t>
      </w:r>
      <w:proofErr w:type="spellStart"/>
      <w:r w:rsidRPr="008E61A3">
        <w:rPr>
          <w:sz w:val="28"/>
          <w:szCs w:val="28"/>
        </w:rPr>
        <w:t>Ерга</w:t>
      </w:r>
      <w:proofErr w:type="spellEnd"/>
      <w:r w:rsidRPr="008E61A3">
        <w:rPr>
          <w:sz w:val="28"/>
          <w:szCs w:val="28"/>
        </w:rPr>
        <w:t>» МО «Приводинское» с бюджетными ассигнованиями в сумме 3339921,60 рублей по КБК 162 0409 1300083212 243.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proofErr w:type="gramStart"/>
      <w:r w:rsidRPr="008E61A3">
        <w:rPr>
          <w:sz w:val="28"/>
          <w:szCs w:val="28"/>
        </w:rPr>
        <w:t>Для исполнения решения суда по делу 2а-2799/2019 о приведении автомобильной дороги  «</w:t>
      </w:r>
      <w:proofErr w:type="spellStart"/>
      <w:r w:rsidRPr="008E61A3">
        <w:rPr>
          <w:sz w:val="28"/>
          <w:szCs w:val="28"/>
        </w:rPr>
        <w:t>Хаминово</w:t>
      </w:r>
      <w:proofErr w:type="spellEnd"/>
      <w:r w:rsidRPr="008E61A3">
        <w:rPr>
          <w:sz w:val="28"/>
          <w:szCs w:val="28"/>
        </w:rPr>
        <w:t>-Наволок-Заостровье» в соответствие с требованиями ГОСТ дополнить муниципальную программу «Развитие дорожного хозяйства и транспортной инфраструктуры Котласского муниципального района Архангельской области» мероприятием «Капитальный ремонт автомобильной дороги  «</w:t>
      </w:r>
      <w:proofErr w:type="spellStart"/>
      <w:r w:rsidRPr="008E61A3">
        <w:rPr>
          <w:sz w:val="28"/>
          <w:szCs w:val="28"/>
        </w:rPr>
        <w:t>Хаминово</w:t>
      </w:r>
      <w:proofErr w:type="spellEnd"/>
      <w:r w:rsidRPr="008E61A3">
        <w:rPr>
          <w:sz w:val="28"/>
          <w:szCs w:val="28"/>
        </w:rPr>
        <w:t>-Наволок-Заостровье» с бюджетными ассигнованиями по КБК 162 0409 1300083212 243 в сумме 6876168,00 рублей.</w:t>
      </w:r>
      <w:proofErr w:type="gramEnd"/>
    </w:p>
    <w:p w:rsidR="008E61A3" w:rsidRPr="008E61A3" w:rsidRDefault="008E61A3" w:rsidP="008E61A3">
      <w:pPr>
        <w:jc w:val="both"/>
        <w:rPr>
          <w:sz w:val="28"/>
          <w:szCs w:val="28"/>
        </w:rPr>
      </w:pPr>
      <w:proofErr w:type="gramStart"/>
      <w:r w:rsidRPr="008E61A3">
        <w:rPr>
          <w:sz w:val="28"/>
          <w:szCs w:val="28"/>
        </w:rPr>
        <w:t xml:space="preserve">Для исполнения решения суда по делу 2а-2576/2019 о приведении автомобильной дороги  «подъезд к дер. </w:t>
      </w:r>
      <w:proofErr w:type="spellStart"/>
      <w:r w:rsidRPr="008E61A3">
        <w:rPr>
          <w:sz w:val="28"/>
          <w:szCs w:val="28"/>
        </w:rPr>
        <w:t>Захарино</w:t>
      </w:r>
      <w:proofErr w:type="spellEnd"/>
      <w:r w:rsidRPr="008E61A3">
        <w:rPr>
          <w:sz w:val="28"/>
          <w:szCs w:val="28"/>
        </w:rPr>
        <w:t xml:space="preserve">» в соответствие с требованиями ГОСТ дополнить муниципальную программу «Развитие дорожного хозяйства и транспортной инфраструктуры Котласского муниципального района Архангельской области» мероприятием «Капитальный ремонт автомобильной дороги  «подъезд к дер. </w:t>
      </w:r>
      <w:proofErr w:type="spellStart"/>
      <w:r w:rsidRPr="008E61A3">
        <w:rPr>
          <w:sz w:val="28"/>
          <w:szCs w:val="28"/>
        </w:rPr>
        <w:t>Захарино</w:t>
      </w:r>
      <w:proofErr w:type="spellEnd"/>
      <w:r w:rsidRPr="008E61A3">
        <w:rPr>
          <w:sz w:val="28"/>
          <w:szCs w:val="28"/>
        </w:rPr>
        <w:t xml:space="preserve">» с </w:t>
      </w:r>
      <w:r w:rsidRPr="008E61A3">
        <w:rPr>
          <w:sz w:val="28"/>
          <w:szCs w:val="28"/>
        </w:rPr>
        <w:lastRenderedPageBreak/>
        <w:t>бюджетными ассигнованиями по КБК 162 0409 1300083212 243 в сумме 10099537,00 рублей.</w:t>
      </w:r>
      <w:proofErr w:type="gramEnd"/>
    </w:p>
    <w:p w:rsidR="008E61A3" w:rsidRPr="008E61A3" w:rsidRDefault="008E61A3" w:rsidP="008E61A3">
      <w:pPr>
        <w:jc w:val="both"/>
        <w:rPr>
          <w:sz w:val="28"/>
          <w:szCs w:val="28"/>
        </w:rPr>
      </w:pPr>
    </w:p>
    <w:p w:rsidR="008E61A3" w:rsidRPr="008E61A3" w:rsidRDefault="008E61A3" w:rsidP="008E61A3">
      <w:pPr>
        <w:jc w:val="both"/>
        <w:rPr>
          <w:sz w:val="28"/>
          <w:szCs w:val="28"/>
        </w:rPr>
      </w:pP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>На выполнение работ по капитальному ремонту автомобильных дорог необходимо дополнительно 20315626,60 рублей.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>Б) Увеличить бюджетные ассигнования на разработку проектов организации дорожного движения  (ПОДД) и паспортизация автомобильных дорог общего пользования местного значения Котласского муниципального района Архангельской области 1935393,89 рублей по коду бюджетной классификации 162 0409 1300083215 244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 xml:space="preserve"> для исполнения предписания Федеральной службы по надзору в сфере транспорта  от 21.05.2019 года № 46/1 об устранении выявленных нарушений необходимо до 15.06.2020 разработать проекты организации дорожного движения на дороги местного значения. В соответствии с перечнем автомобильных дорог общего пользования местного значения, по которым отсутствуют технические паспорта и ПОДД. </w:t>
      </w:r>
      <w:proofErr w:type="gramStart"/>
      <w:r w:rsidRPr="008E61A3">
        <w:rPr>
          <w:sz w:val="28"/>
          <w:szCs w:val="28"/>
        </w:rPr>
        <w:t>Увеличить бюджетные ассигнования  по коду бюджетной классификации 162 0409 1300083215 244 и увеличить бюджетные ассигнования по мероприятию муниципальной программы «1.2 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района Архангельской области» муниципальной программы «Развитие дорожного хозяйства и транспортной инфраструктуры Котласского муниципального района Архангельской области» на 1935393,89 рублей.</w:t>
      </w:r>
      <w:proofErr w:type="gramEnd"/>
      <w:r w:rsidRPr="008E61A3">
        <w:rPr>
          <w:sz w:val="28"/>
          <w:szCs w:val="28"/>
        </w:rPr>
        <w:t xml:space="preserve"> Приложение: копия предписания Федеральной службы по надзору в сфере транспорта от 21.05.2019 №46/1, перечень автомобильных дорог общего пользования местного значения технические </w:t>
      </w:r>
      <w:proofErr w:type="gramStart"/>
      <w:r w:rsidRPr="008E61A3">
        <w:rPr>
          <w:sz w:val="28"/>
          <w:szCs w:val="28"/>
        </w:rPr>
        <w:t>паспорта</w:t>
      </w:r>
      <w:proofErr w:type="gramEnd"/>
      <w:r w:rsidRPr="008E61A3">
        <w:rPr>
          <w:sz w:val="28"/>
          <w:szCs w:val="28"/>
        </w:rPr>
        <w:t xml:space="preserve"> и ПОДД на </w:t>
      </w:r>
      <w:proofErr w:type="gramStart"/>
      <w:r w:rsidRPr="008E61A3">
        <w:rPr>
          <w:sz w:val="28"/>
          <w:szCs w:val="28"/>
        </w:rPr>
        <w:t>которые</w:t>
      </w:r>
      <w:proofErr w:type="gramEnd"/>
      <w:r w:rsidRPr="008E61A3">
        <w:rPr>
          <w:sz w:val="28"/>
          <w:szCs w:val="28"/>
        </w:rPr>
        <w:t xml:space="preserve"> отсутствуют, коммерческие предложения, расчет начальной максимальной цены контракта. 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>В) Увеличить бюджетные ассигнования на организацию уличного освещения автомобильных дорог на 5212589,60 рублей по коду бюджетной классификации 162 0409 1300083214 244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 xml:space="preserve">для исполнения: 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 xml:space="preserve">- ПРЕДСТАВЛЕНИЯ ОМВД России «Котласский» от 15.11.2019 необходимо предусмотреть бюджетные ассигнования в сумме 200,0 тыс. рублей на устройство стационарного электрического освещения на автомобильной дороге «Подъезд к дер. Затон»; 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>-решения суда по делу 2а-350/2020 по устройству уличного освещения на автомобильной дороге «ст. Новая Гарь, ул. Лесная»  - 261444 рублей;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 xml:space="preserve">- решения суда по делу 2а-354/2021 от 04.02.2021   по устройству уличного освещения на автомобильной дороге «дер. </w:t>
      </w:r>
      <w:proofErr w:type="spellStart"/>
      <w:r w:rsidRPr="008E61A3">
        <w:rPr>
          <w:sz w:val="28"/>
          <w:szCs w:val="28"/>
        </w:rPr>
        <w:t>Ивовец</w:t>
      </w:r>
      <w:proofErr w:type="spellEnd"/>
      <w:r w:rsidRPr="008E61A3">
        <w:rPr>
          <w:sz w:val="28"/>
          <w:szCs w:val="28"/>
        </w:rPr>
        <w:t xml:space="preserve">» и 100 м перед населенным пунктом дер. </w:t>
      </w:r>
      <w:proofErr w:type="spellStart"/>
      <w:r w:rsidRPr="008E61A3">
        <w:rPr>
          <w:sz w:val="28"/>
          <w:szCs w:val="28"/>
        </w:rPr>
        <w:t>Ивовец</w:t>
      </w:r>
      <w:proofErr w:type="spellEnd"/>
      <w:r w:rsidRPr="008E61A3">
        <w:rPr>
          <w:sz w:val="28"/>
          <w:szCs w:val="28"/>
        </w:rPr>
        <w:t>– 630396,00 рублей;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lastRenderedPageBreak/>
        <w:t xml:space="preserve">- решения суда по делу 2а-2576/2019    по устройству уличного освещения на автомобильной дороге «дер. </w:t>
      </w:r>
      <w:proofErr w:type="spellStart"/>
      <w:r w:rsidRPr="008E61A3">
        <w:rPr>
          <w:sz w:val="28"/>
          <w:szCs w:val="28"/>
        </w:rPr>
        <w:t>Захарино</w:t>
      </w:r>
      <w:proofErr w:type="spellEnd"/>
      <w:r w:rsidRPr="008E61A3">
        <w:rPr>
          <w:sz w:val="28"/>
          <w:szCs w:val="28"/>
        </w:rPr>
        <w:t xml:space="preserve">» и 100 м перед населенным пунктом дер. </w:t>
      </w:r>
      <w:proofErr w:type="spellStart"/>
      <w:r w:rsidRPr="008E61A3">
        <w:rPr>
          <w:sz w:val="28"/>
          <w:szCs w:val="28"/>
        </w:rPr>
        <w:t>Захарино</w:t>
      </w:r>
      <w:proofErr w:type="spellEnd"/>
      <w:r w:rsidRPr="008E61A3">
        <w:rPr>
          <w:sz w:val="28"/>
          <w:szCs w:val="28"/>
        </w:rPr>
        <w:t xml:space="preserve"> – 1778136,00 рублей;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>- решения суда по делу 2а-2799/2019     по устройству уличного освещения на автомобильной дороге «дер. Заостровье» и 100 м перед населенным пунктом «дер. Заостровье» – 1163124,00 рублей;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 xml:space="preserve">- решения суда по делу    по устройству уличного освещения на автомобильной дороге «дер. </w:t>
      </w:r>
      <w:proofErr w:type="spellStart"/>
      <w:r w:rsidRPr="008E61A3">
        <w:rPr>
          <w:sz w:val="28"/>
          <w:szCs w:val="28"/>
        </w:rPr>
        <w:t>Ванево</w:t>
      </w:r>
      <w:proofErr w:type="spellEnd"/>
      <w:r w:rsidRPr="008E61A3">
        <w:rPr>
          <w:sz w:val="28"/>
          <w:szCs w:val="28"/>
        </w:rPr>
        <w:t>» и 100 м перед населенным пунктом  – 547584,0 рублей;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 xml:space="preserve">- решения суда по делу 2а-435/2021 от 26.02.2021   по устройству уличного освещения на автомобильной дороге 100 м перед населенным пунктом   дер. </w:t>
      </w:r>
      <w:proofErr w:type="spellStart"/>
      <w:r w:rsidRPr="008E61A3">
        <w:rPr>
          <w:sz w:val="28"/>
          <w:szCs w:val="28"/>
        </w:rPr>
        <w:t>Рассека</w:t>
      </w:r>
      <w:proofErr w:type="spellEnd"/>
      <w:r w:rsidRPr="008E61A3">
        <w:rPr>
          <w:sz w:val="28"/>
          <w:szCs w:val="28"/>
        </w:rPr>
        <w:t>– 143928,00 рублей;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>- решения суда по делу  2а-435/2021 от 26.02.2021     по устройству уличного освещения на автомобильной дороге 100 м перед населенным пунктом дер. Новинки  – 170760,00 рублей;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 xml:space="preserve"> На услуги по осуществлению технологического присоединения и увеличение мощности сетей уличного освещения 317217,60 рублей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 xml:space="preserve">Для исполнения решений судов по устройству уличного освещения необходимо по мероприятию «2.4. </w:t>
      </w:r>
      <w:proofErr w:type="gramStart"/>
      <w:r w:rsidRPr="008E61A3">
        <w:rPr>
          <w:sz w:val="28"/>
          <w:szCs w:val="28"/>
        </w:rPr>
        <w:t>Устройство, содержание, реконструкция, текущий и капитальный ремонт, сетей уличного освещения в населенных пунктах МО "Черемушское" и автодорожных подъездов на территории Котласского муниципального района Архангельской области» муниципальной программы «Развитие дорожного хозяйства и транспортной инфраструктуры Котласского муниципального района Архангельской области» дополнительно предусмотреть бюджетные ассигнования в сумме  5212589,60 рублей по коду бюджетной классификации 162 0409 1300083214 244.</w:t>
      </w:r>
      <w:proofErr w:type="gramEnd"/>
      <w:r w:rsidRPr="008E61A3">
        <w:rPr>
          <w:sz w:val="28"/>
          <w:szCs w:val="28"/>
        </w:rPr>
        <w:t xml:space="preserve"> Приложение: Копия представления об устранении причин и условий, способствующих реализации угроз безопасности граждан и общественной безопасности от 15.11.2019 №3/197806855399, локальные сметные расчеты на выполнение работ по устройству на автомобильных дорогах местного значения стационарного электрического освещения, копии решений суда.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>Г) Увеличить бюджетные ассигнования на  обустройство автомобильных дорог тротуарами на 2292837,00 рублей по КБК 162 0409 1300083212 243 для исполнения решений суда: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>- по делу 2-2425/2014  ул. Центральная, ул. Солнечная станции Новая Гарь;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>- по делу 2-20/2013 дер. Осокорская;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 xml:space="preserve">- по делу 2а-1348/2018 дер. </w:t>
      </w:r>
      <w:proofErr w:type="spellStart"/>
      <w:r w:rsidRPr="008E61A3">
        <w:rPr>
          <w:sz w:val="28"/>
          <w:szCs w:val="28"/>
        </w:rPr>
        <w:t>Макарово</w:t>
      </w:r>
      <w:proofErr w:type="spellEnd"/>
      <w:r w:rsidRPr="008E61A3">
        <w:rPr>
          <w:sz w:val="28"/>
          <w:szCs w:val="28"/>
        </w:rPr>
        <w:t xml:space="preserve"> от дома №3 до дома № 23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>Дополнить муниципальную программу мероприятием «Обустройство автомобильных дорог деревянными тротуарами» с бюджетными ассигнованиями в сумме 2292837,00 рублей по КБК 162 0409 1300083212 243.</w:t>
      </w:r>
    </w:p>
    <w:p w:rsidR="008E61A3" w:rsidRPr="008E61A3" w:rsidRDefault="008E61A3" w:rsidP="008E61A3">
      <w:pPr>
        <w:jc w:val="both"/>
        <w:rPr>
          <w:sz w:val="28"/>
          <w:szCs w:val="28"/>
        </w:rPr>
      </w:pPr>
    </w:p>
    <w:p w:rsidR="008E61A3" w:rsidRPr="008E61A3" w:rsidRDefault="008E61A3" w:rsidP="008E61A3">
      <w:pPr>
        <w:jc w:val="both"/>
        <w:rPr>
          <w:sz w:val="28"/>
          <w:szCs w:val="28"/>
        </w:rPr>
      </w:pPr>
      <w:r w:rsidRPr="008E61A3">
        <w:rPr>
          <w:sz w:val="28"/>
          <w:szCs w:val="28"/>
        </w:rPr>
        <w:t xml:space="preserve">Д) Увеличить бюджетные ассигнования для исполнения обращений граждан по осуществлению капитального ремонта, ремонта автомобильных дорог общего пользования местного значения на  51199952,68 </w:t>
      </w:r>
      <w:proofErr w:type="gramStart"/>
      <w:r w:rsidRPr="008E61A3">
        <w:rPr>
          <w:sz w:val="28"/>
          <w:szCs w:val="28"/>
        </w:rPr>
        <w:t>рублей</w:t>
      </w:r>
      <w:proofErr w:type="gramEnd"/>
      <w:r w:rsidRPr="008E61A3">
        <w:rPr>
          <w:sz w:val="28"/>
          <w:szCs w:val="28"/>
        </w:rPr>
        <w:t xml:space="preserve"> в том числе </w:t>
      </w:r>
      <w:r w:rsidRPr="008E61A3">
        <w:rPr>
          <w:sz w:val="28"/>
          <w:szCs w:val="28"/>
        </w:rPr>
        <w:lastRenderedPageBreak/>
        <w:t xml:space="preserve">по кодам бюджетной классификации 162 0409 1300083212 243 на 41641081,20 рублей, 162 0409 1300083212 244 9558871,48 рублей и дополнить муниципальную программу «Развитие дорожного хозяйства и транспортной инфраструктуры Котласского муниципального района Архангельской области» мероприятиями «Капитальный ремонт </w:t>
      </w:r>
      <w:proofErr w:type="gramStart"/>
      <w:r w:rsidRPr="008E61A3">
        <w:rPr>
          <w:sz w:val="28"/>
          <w:szCs w:val="28"/>
        </w:rPr>
        <w:t xml:space="preserve">автомобильной дороги «от дер. Выставка-до пос. </w:t>
      </w:r>
      <w:proofErr w:type="spellStart"/>
      <w:r w:rsidRPr="008E61A3">
        <w:rPr>
          <w:sz w:val="28"/>
          <w:szCs w:val="28"/>
        </w:rPr>
        <w:t>Тулубьево</w:t>
      </w:r>
      <w:proofErr w:type="spellEnd"/>
      <w:r w:rsidRPr="008E61A3">
        <w:rPr>
          <w:sz w:val="28"/>
          <w:szCs w:val="28"/>
        </w:rPr>
        <w:t xml:space="preserve">» МО «Сольвычегодское» с бюджетными ассигнованиями  2735346,0 рублей, «Капитальный ремонт автомобильной дороги «Подъезд к дер. </w:t>
      </w:r>
      <w:proofErr w:type="spellStart"/>
      <w:r w:rsidRPr="008E61A3">
        <w:rPr>
          <w:sz w:val="28"/>
          <w:szCs w:val="28"/>
        </w:rPr>
        <w:t>Ванево</w:t>
      </w:r>
      <w:proofErr w:type="spellEnd"/>
      <w:r w:rsidRPr="008E61A3">
        <w:rPr>
          <w:sz w:val="28"/>
          <w:szCs w:val="28"/>
        </w:rPr>
        <w:t xml:space="preserve">» МО «Черемушское» - 9519353,0 рублей,  «Капитальный ремонт автомобильной дороги «Подъезд к дер. </w:t>
      </w:r>
      <w:proofErr w:type="spellStart"/>
      <w:r w:rsidRPr="008E61A3">
        <w:rPr>
          <w:sz w:val="28"/>
          <w:szCs w:val="28"/>
        </w:rPr>
        <w:t>Рогозинская</w:t>
      </w:r>
      <w:proofErr w:type="spellEnd"/>
      <w:r w:rsidRPr="008E61A3">
        <w:rPr>
          <w:sz w:val="28"/>
          <w:szCs w:val="28"/>
        </w:rPr>
        <w:t xml:space="preserve">» МО «Сольвычегодское»- 1153897,20 рублей, «Капитальный ремонт автомобильной дороги «дер. </w:t>
      </w:r>
      <w:proofErr w:type="spellStart"/>
      <w:r w:rsidRPr="008E61A3">
        <w:rPr>
          <w:sz w:val="28"/>
          <w:szCs w:val="28"/>
        </w:rPr>
        <w:t>Чупаново</w:t>
      </w:r>
      <w:proofErr w:type="spellEnd"/>
      <w:r w:rsidRPr="008E61A3">
        <w:rPr>
          <w:sz w:val="28"/>
          <w:szCs w:val="28"/>
        </w:rPr>
        <w:t xml:space="preserve">», подъезд к дер. </w:t>
      </w:r>
      <w:proofErr w:type="spellStart"/>
      <w:r w:rsidRPr="008E61A3">
        <w:rPr>
          <w:sz w:val="28"/>
          <w:szCs w:val="28"/>
        </w:rPr>
        <w:t>Согра</w:t>
      </w:r>
      <w:proofErr w:type="spellEnd"/>
      <w:r w:rsidRPr="008E61A3">
        <w:rPr>
          <w:sz w:val="28"/>
          <w:szCs w:val="28"/>
        </w:rPr>
        <w:t>» - 6272789,00 рублей, «Капитальный ремонт  участков автомобильной дороги «Куимиха-</w:t>
      </w:r>
      <w:proofErr w:type="spellStart"/>
      <w:r w:rsidRPr="008E61A3">
        <w:rPr>
          <w:sz w:val="28"/>
          <w:szCs w:val="28"/>
        </w:rPr>
        <w:t>Пускино</w:t>
      </w:r>
      <w:proofErr w:type="spellEnd"/>
      <w:r w:rsidRPr="008E61A3">
        <w:rPr>
          <w:sz w:val="28"/>
          <w:szCs w:val="28"/>
        </w:rPr>
        <w:t>» 6971069,00 рублей, «Капитальный ремонт</w:t>
      </w:r>
      <w:proofErr w:type="gramEnd"/>
      <w:r w:rsidRPr="008E61A3">
        <w:rPr>
          <w:sz w:val="28"/>
          <w:szCs w:val="28"/>
        </w:rPr>
        <w:t xml:space="preserve"> автомобильной дороги «дер. Выставка, ул. Совхозная» - 1712029,00рублей, «Капитальный ремонт автомобильной дороги «Подъезд к дер. </w:t>
      </w:r>
      <w:proofErr w:type="spellStart"/>
      <w:r w:rsidRPr="008E61A3">
        <w:rPr>
          <w:sz w:val="28"/>
          <w:szCs w:val="28"/>
        </w:rPr>
        <w:t>Трегубовская</w:t>
      </w:r>
      <w:proofErr w:type="spellEnd"/>
      <w:r w:rsidRPr="008E61A3">
        <w:rPr>
          <w:sz w:val="28"/>
          <w:szCs w:val="28"/>
        </w:rPr>
        <w:t xml:space="preserve">» - 4162134,00 рублей, «Ремонт  автомобильной дороги «пос. </w:t>
      </w:r>
      <w:proofErr w:type="spellStart"/>
      <w:r w:rsidRPr="008E61A3">
        <w:rPr>
          <w:sz w:val="28"/>
          <w:szCs w:val="28"/>
        </w:rPr>
        <w:t>Савватия</w:t>
      </w:r>
      <w:proofErr w:type="spellEnd"/>
      <w:r w:rsidRPr="008E61A3">
        <w:rPr>
          <w:sz w:val="28"/>
          <w:szCs w:val="28"/>
        </w:rPr>
        <w:t xml:space="preserve">, ул. Лесная» 1937521,20 рублей, Ремонт автомобильной дороги «ст. Новая Гарь, ул. Сиреневая»  1203411,60 рублей, ремонт автомобильной дороги «дер. Выставка, ул. Набережная» 1124637,60 рублей, Капитальный ремонт автомобильной дороги «дер. </w:t>
      </w:r>
      <w:proofErr w:type="spellStart"/>
      <w:r w:rsidRPr="008E61A3">
        <w:rPr>
          <w:sz w:val="28"/>
          <w:szCs w:val="28"/>
        </w:rPr>
        <w:t>Бурмасов</w:t>
      </w:r>
      <w:proofErr w:type="gramStart"/>
      <w:r w:rsidRPr="008E61A3">
        <w:rPr>
          <w:sz w:val="28"/>
          <w:szCs w:val="28"/>
        </w:rPr>
        <w:t>о</w:t>
      </w:r>
      <w:proofErr w:type="spellEnd"/>
      <w:r w:rsidRPr="008E61A3">
        <w:rPr>
          <w:sz w:val="28"/>
          <w:szCs w:val="28"/>
        </w:rPr>
        <w:t>-</w:t>
      </w:r>
      <w:proofErr w:type="gramEnd"/>
      <w:r w:rsidRPr="008E61A3">
        <w:rPr>
          <w:sz w:val="28"/>
          <w:szCs w:val="28"/>
        </w:rPr>
        <w:t xml:space="preserve"> дер. </w:t>
      </w:r>
      <w:proofErr w:type="spellStart"/>
      <w:r w:rsidRPr="008E61A3">
        <w:rPr>
          <w:sz w:val="28"/>
          <w:szCs w:val="28"/>
        </w:rPr>
        <w:t>Заухтомье</w:t>
      </w:r>
      <w:proofErr w:type="spellEnd"/>
      <w:r w:rsidRPr="008E61A3">
        <w:rPr>
          <w:sz w:val="28"/>
          <w:szCs w:val="28"/>
        </w:rPr>
        <w:t xml:space="preserve">» и моста на автомобильной дороге «дер. </w:t>
      </w:r>
      <w:proofErr w:type="spellStart"/>
      <w:r w:rsidRPr="008E61A3">
        <w:rPr>
          <w:sz w:val="28"/>
          <w:szCs w:val="28"/>
        </w:rPr>
        <w:t>Бурмасов</w:t>
      </w:r>
      <w:proofErr w:type="gramStart"/>
      <w:r w:rsidRPr="008E61A3">
        <w:rPr>
          <w:sz w:val="28"/>
          <w:szCs w:val="28"/>
        </w:rPr>
        <w:t>о</w:t>
      </w:r>
      <w:proofErr w:type="spellEnd"/>
      <w:r w:rsidRPr="008E61A3">
        <w:rPr>
          <w:sz w:val="28"/>
          <w:szCs w:val="28"/>
        </w:rPr>
        <w:t>-</w:t>
      </w:r>
      <w:proofErr w:type="gramEnd"/>
      <w:r w:rsidRPr="008E61A3">
        <w:rPr>
          <w:sz w:val="28"/>
          <w:szCs w:val="28"/>
        </w:rPr>
        <w:t xml:space="preserve"> дер. </w:t>
      </w:r>
      <w:proofErr w:type="spellStart"/>
      <w:r w:rsidRPr="008E61A3">
        <w:rPr>
          <w:sz w:val="28"/>
          <w:szCs w:val="28"/>
        </w:rPr>
        <w:t>Заухтомье</w:t>
      </w:r>
      <w:proofErr w:type="spellEnd"/>
      <w:r w:rsidRPr="008E61A3">
        <w:rPr>
          <w:sz w:val="28"/>
          <w:szCs w:val="28"/>
        </w:rPr>
        <w:t>» - 3985341,20 рублей, Капитальный ремонт автомобильной дороги  «</w:t>
      </w:r>
      <w:proofErr w:type="spellStart"/>
      <w:r w:rsidRPr="008E61A3">
        <w:rPr>
          <w:sz w:val="28"/>
          <w:szCs w:val="28"/>
        </w:rPr>
        <w:t>Артюковская-Кононово</w:t>
      </w:r>
      <w:proofErr w:type="spellEnd"/>
      <w:r w:rsidRPr="008E61A3">
        <w:rPr>
          <w:sz w:val="28"/>
          <w:szCs w:val="28"/>
        </w:rPr>
        <w:t>» - 1409617,20 рублей, капитальный ремонт автомобильной</w:t>
      </w:r>
      <w:r w:rsidRPr="008E61A3">
        <w:rPr>
          <w:sz w:val="28"/>
          <w:szCs w:val="28"/>
        </w:rPr>
        <w:tab/>
        <w:t xml:space="preserve"> дороги «дер. </w:t>
      </w:r>
      <w:proofErr w:type="spellStart"/>
      <w:r w:rsidRPr="008E61A3">
        <w:rPr>
          <w:sz w:val="28"/>
          <w:szCs w:val="28"/>
        </w:rPr>
        <w:t>Замелкишна</w:t>
      </w:r>
      <w:proofErr w:type="spellEnd"/>
      <w:r w:rsidRPr="008E61A3">
        <w:rPr>
          <w:sz w:val="28"/>
          <w:szCs w:val="28"/>
        </w:rPr>
        <w:t xml:space="preserve">» - 1233172,80 рублей, ремонт автомобильной дороги «дер. Борки, ул. Школьная» -329980,80 рублей, Ремонт автомобильной дороги «ст. Новая Гарь, ул. Лесная» - 549136,80 рублей, ремонт автомобильной дороги «дер. </w:t>
      </w:r>
      <w:proofErr w:type="spellStart"/>
      <w:r w:rsidRPr="008E61A3">
        <w:rPr>
          <w:sz w:val="28"/>
          <w:szCs w:val="28"/>
        </w:rPr>
        <w:t>Нырма</w:t>
      </w:r>
      <w:proofErr w:type="spellEnd"/>
      <w:r w:rsidRPr="008E61A3">
        <w:rPr>
          <w:sz w:val="28"/>
          <w:szCs w:val="28"/>
        </w:rPr>
        <w:t xml:space="preserve">» - 1006396,80 рублей, «Ремонт автомобильной дороги «пос. Черемушский, ул. Школьная» - 316970,40 рублей, капитальный ремонт автомобильной дороги  «Бутова </w:t>
      </w:r>
      <w:proofErr w:type="gramStart"/>
      <w:r w:rsidRPr="008E61A3">
        <w:rPr>
          <w:sz w:val="28"/>
          <w:szCs w:val="28"/>
        </w:rPr>
        <w:t xml:space="preserve">Кулига – Петровские» на территории МО «Шипицынское» - 2486332,80 рублей, «Ремонт автомобильной дороги «пос. Черемушский, ул. Заречная» - 1939358,00 рублей, «Ремонт автомобильной дороги «Подъезд к дер. </w:t>
      </w:r>
      <w:proofErr w:type="spellStart"/>
      <w:r w:rsidRPr="008E61A3">
        <w:rPr>
          <w:sz w:val="28"/>
          <w:szCs w:val="28"/>
        </w:rPr>
        <w:t>Посегово</w:t>
      </w:r>
      <w:proofErr w:type="spellEnd"/>
      <w:r w:rsidRPr="008E61A3">
        <w:rPr>
          <w:sz w:val="28"/>
          <w:szCs w:val="28"/>
        </w:rPr>
        <w:t>-дер.</w:t>
      </w:r>
      <w:proofErr w:type="gramEnd"/>
      <w:r w:rsidRPr="008E61A3">
        <w:rPr>
          <w:sz w:val="28"/>
          <w:szCs w:val="28"/>
        </w:rPr>
        <w:t xml:space="preserve"> Новинки» -1151458,28 рублей.</w:t>
      </w:r>
    </w:p>
    <w:p w:rsidR="00A40A4A" w:rsidRDefault="0000340D" w:rsidP="00F65E2E">
      <w:pPr>
        <w:jc w:val="both"/>
        <w:rPr>
          <w:sz w:val="28"/>
          <w:szCs w:val="28"/>
        </w:rPr>
      </w:pPr>
      <w:r w:rsidRPr="0000340D">
        <w:rPr>
          <w:sz w:val="28"/>
          <w:szCs w:val="28"/>
        </w:rPr>
        <w:t xml:space="preserve"> </w:t>
      </w:r>
      <w:r w:rsidR="009C64B8">
        <w:rPr>
          <w:sz w:val="28"/>
          <w:szCs w:val="28"/>
        </w:rPr>
        <w:tab/>
      </w:r>
    </w:p>
    <w:p w:rsidR="00C63EE1" w:rsidRDefault="00A841FA" w:rsidP="00102DE7">
      <w:pPr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102DE7">
        <w:rPr>
          <w:sz w:val="28"/>
          <w:szCs w:val="28"/>
        </w:rPr>
        <w:t xml:space="preserve">ифры </w:t>
      </w:r>
      <w:r w:rsidR="003D38AC">
        <w:rPr>
          <w:sz w:val="28"/>
          <w:szCs w:val="28"/>
        </w:rPr>
        <w:t>по</w:t>
      </w:r>
      <w:r w:rsidR="00102DE7">
        <w:rPr>
          <w:sz w:val="28"/>
          <w:szCs w:val="28"/>
        </w:rPr>
        <w:t xml:space="preserve"> мероприятия</w:t>
      </w:r>
      <w:r w:rsidR="003D38AC">
        <w:rPr>
          <w:sz w:val="28"/>
          <w:szCs w:val="28"/>
        </w:rPr>
        <w:t>м</w:t>
      </w:r>
      <w:r w:rsidR="00102DE7">
        <w:rPr>
          <w:sz w:val="28"/>
          <w:szCs w:val="28"/>
        </w:rPr>
        <w:t xml:space="preserve"> муниципальной программы:</w:t>
      </w:r>
    </w:p>
    <w:p w:rsidR="00A8222A" w:rsidRDefault="00A8222A" w:rsidP="00102DE7">
      <w:pPr>
        <w:jc w:val="both"/>
        <w:rPr>
          <w:sz w:val="28"/>
          <w:szCs w:val="28"/>
        </w:rPr>
      </w:pPr>
    </w:p>
    <w:p w:rsidR="00473B50" w:rsidRDefault="008E61A3" w:rsidP="00102DE7">
      <w:pPr>
        <w:jc w:val="both"/>
        <w:rPr>
          <w:sz w:val="28"/>
          <w:szCs w:val="28"/>
        </w:rPr>
      </w:pPr>
      <w:r w:rsidRPr="008E61A3">
        <w:rPr>
          <w:noProof/>
        </w:rPr>
        <w:lastRenderedPageBreak/>
        <w:drawing>
          <wp:inline distT="0" distB="0" distL="0" distR="0" wp14:anchorId="2F7A14D4" wp14:editId="797DE27A">
            <wp:extent cx="5940425" cy="6025694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025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3ED" w:rsidRDefault="00B503ED" w:rsidP="00102DE7">
      <w:pPr>
        <w:jc w:val="both"/>
        <w:rPr>
          <w:sz w:val="28"/>
          <w:szCs w:val="28"/>
        </w:rPr>
      </w:pPr>
    </w:p>
    <w:p w:rsidR="00B503ED" w:rsidRDefault="00B503ED" w:rsidP="00A8222A">
      <w:pPr>
        <w:ind w:left="-1276"/>
        <w:jc w:val="both"/>
        <w:rPr>
          <w:sz w:val="28"/>
          <w:szCs w:val="28"/>
        </w:rPr>
      </w:pPr>
    </w:p>
    <w:p w:rsidR="00473B50" w:rsidRDefault="00473B50" w:rsidP="00102DE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заменить цифрами:</w:t>
      </w:r>
    </w:p>
    <w:p w:rsidR="00817B61" w:rsidRDefault="00817B61" w:rsidP="00102DE7">
      <w:pPr>
        <w:jc w:val="both"/>
        <w:rPr>
          <w:sz w:val="28"/>
          <w:szCs w:val="28"/>
        </w:rPr>
      </w:pPr>
    </w:p>
    <w:tbl>
      <w:tblPr>
        <w:tblW w:w="97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1134"/>
        <w:gridCol w:w="1276"/>
        <w:gridCol w:w="850"/>
        <w:gridCol w:w="851"/>
        <w:gridCol w:w="1275"/>
        <w:gridCol w:w="1134"/>
        <w:gridCol w:w="1220"/>
      </w:tblGrid>
      <w:tr w:rsidR="008E61A3" w:rsidTr="00376C10">
        <w:trPr>
          <w:trHeight w:val="54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</w:tr>
      <w:tr w:rsidR="008E61A3" w:rsidTr="00376C10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</w:tr>
      <w:tr w:rsidR="008E61A3" w:rsidTr="00376C10">
        <w:trPr>
          <w:trHeight w:val="43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по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171 730,8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23 865,5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103 299,7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21 850,4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22 715,2</w:t>
            </w:r>
          </w:p>
        </w:tc>
      </w:tr>
      <w:tr w:rsidR="008E61A3" w:rsidTr="00376C10">
        <w:trPr>
          <w:trHeight w:val="43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54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42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20 585,9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4 856,5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5 717,2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4 950,8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5 061,5</w:t>
            </w:r>
          </w:p>
        </w:tc>
      </w:tr>
      <w:tr w:rsidR="008E61A3" w:rsidTr="00376C10">
        <w:trPr>
          <w:trHeight w:val="39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151 144,9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19 009,0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97 582,5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16 899,6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17 653,7</w:t>
            </w:r>
          </w:p>
        </w:tc>
      </w:tr>
      <w:tr w:rsidR="008E61A3" w:rsidTr="00376C10">
        <w:trPr>
          <w:trHeight w:val="43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54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480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1.Обеспечение безопасности дорожного движения</w:t>
            </w:r>
          </w:p>
        </w:tc>
      </w:tr>
      <w:tr w:rsidR="008E61A3" w:rsidTr="00376C10">
        <w:trPr>
          <w:trHeight w:val="49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 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района Архангельской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2 945,6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2 366,3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54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2 945,6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2 366,3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43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390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2.Обеспечение сохранности и улучшение технического состояния автомобильных дорог </w:t>
            </w:r>
          </w:p>
        </w:tc>
      </w:tr>
      <w:tr w:rsidR="008E61A3" w:rsidTr="00376C10">
        <w:trPr>
          <w:trHeight w:val="45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2.1.Капитальный ремонт, ремонт автомобильных дорог, автодорожных подъездов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100 010,2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10 345,3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76 867,6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3 339,9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9 457,4</w:t>
            </w:r>
          </w:p>
        </w:tc>
      </w:tr>
      <w:tr w:rsidR="008E61A3" w:rsidTr="00376C10">
        <w:trPr>
          <w:trHeight w:val="45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54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39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11 177,6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4 856,5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5 061,5</w:t>
            </w:r>
          </w:p>
        </w:tc>
      </w:tr>
      <w:tr w:rsidR="008E61A3" w:rsidTr="00376C10">
        <w:trPr>
          <w:trHeight w:val="39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88 832,6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5 488,8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76 098,2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2 849,8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4 395,9</w:t>
            </w:r>
          </w:p>
        </w:tc>
      </w:tr>
      <w:tr w:rsidR="008E61A3" w:rsidTr="00376C10">
        <w:trPr>
          <w:trHeight w:val="39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46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</w:tr>
      <w:tr w:rsidR="008E61A3" w:rsidTr="00376C10">
        <w:trPr>
          <w:trHeight w:val="48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2.1.6 Ремонт автомобильной дороги "пос. </w:t>
            </w:r>
            <w:proofErr w:type="spellStart"/>
            <w:r>
              <w:rPr>
                <w:color w:val="000000"/>
                <w:sz w:val="18"/>
                <w:szCs w:val="18"/>
              </w:rPr>
              <w:t>Савватия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ул. </w:t>
            </w:r>
            <w:proofErr w:type="gramStart"/>
            <w:r>
              <w:rPr>
                <w:color w:val="000000"/>
                <w:sz w:val="18"/>
                <w:szCs w:val="18"/>
              </w:rPr>
              <w:t>Лесная</w:t>
            </w:r>
            <w:proofErr w:type="gramEnd"/>
            <w:r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1 937,5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40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1 937,5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78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Капитальный ремонт моста длиной 8 м на автомобильной дороге "дер. </w:t>
            </w:r>
            <w:proofErr w:type="spellStart"/>
            <w:r>
              <w:rPr>
                <w:color w:val="000000"/>
                <w:sz w:val="18"/>
                <w:szCs w:val="18"/>
              </w:rPr>
              <w:t>Бурмасов</w:t>
            </w:r>
            <w:proofErr w:type="gramStart"/>
            <w:r>
              <w:rPr>
                <w:color w:val="000000"/>
                <w:sz w:val="18"/>
                <w:szCs w:val="18"/>
              </w:rPr>
              <w:t>о</w:t>
            </w:r>
            <w:proofErr w:type="spellEnd"/>
            <w:r>
              <w:rPr>
                <w:color w:val="000000"/>
                <w:sz w:val="18"/>
                <w:szCs w:val="18"/>
              </w:rPr>
              <w:t>-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дер. </w:t>
            </w:r>
            <w:proofErr w:type="spellStart"/>
            <w:r>
              <w:rPr>
                <w:color w:val="000000"/>
                <w:sz w:val="18"/>
                <w:szCs w:val="18"/>
              </w:rPr>
              <w:t>Заухтомье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" МО "Черемушское" и дороги "дер. </w:t>
            </w:r>
            <w:proofErr w:type="spellStart"/>
            <w:r>
              <w:rPr>
                <w:color w:val="000000"/>
                <w:sz w:val="18"/>
                <w:szCs w:val="18"/>
              </w:rPr>
              <w:t>Бурмасово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- дер. </w:t>
            </w:r>
            <w:proofErr w:type="spellStart"/>
            <w:r>
              <w:rPr>
                <w:color w:val="000000"/>
                <w:sz w:val="18"/>
                <w:szCs w:val="18"/>
              </w:rPr>
              <w:t>Заухтомье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3 985,3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3 985,3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78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78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3 985,3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3 985,3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78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52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Капитальный ремонт автомобильной дороги "Подъезд к дер. </w:t>
            </w:r>
            <w:proofErr w:type="spellStart"/>
            <w:r>
              <w:rPr>
                <w:color w:val="000000"/>
                <w:sz w:val="18"/>
                <w:szCs w:val="18"/>
              </w:rPr>
              <w:t>Рогозинская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1 153,9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1 153,9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30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52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1 153,9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52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40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Капитальный ремонт  </w:t>
            </w:r>
            <w:r>
              <w:rPr>
                <w:color w:val="000000"/>
                <w:sz w:val="18"/>
                <w:szCs w:val="18"/>
              </w:rPr>
              <w:lastRenderedPageBreak/>
              <w:t>автомобильной дороги "Удимский-</w:t>
            </w:r>
            <w:proofErr w:type="spellStart"/>
            <w:r>
              <w:rPr>
                <w:color w:val="000000"/>
                <w:sz w:val="18"/>
                <w:szCs w:val="18"/>
              </w:rPr>
              <w:t>Ерга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УИХК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6 679,8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3 339,9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3 339,9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3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43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6 189,7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3 339,9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2 849,8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52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2.1.11. Капитальный ремонт автомобильной дороги "от дер. Выставка - до пос. </w:t>
            </w:r>
            <w:proofErr w:type="spellStart"/>
            <w:r>
              <w:rPr>
                <w:color w:val="000000"/>
                <w:sz w:val="18"/>
                <w:szCs w:val="18"/>
              </w:rPr>
              <w:t>Тулубьево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2 735,3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2 735,3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52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52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2 735,3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7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Ремонт автомобильной дороги "станция Новая Гарь, ул. Сиреневая"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1 203,4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1 203,4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3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1 203,4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Ремонт автомобильной дороги "дер. Выставка, ул. Набережная"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1 124,6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1 124,6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2.1.18 Капитальный ремонт автомобильной дороги "</w:t>
            </w:r>
            <w:proofErr w:type="spellStart"/>
            <w:r>
              <w:rPr>
                <w:color w:val="000000"/>
                <w:sz w:val="18"/>
                <w:szCs w:val="18"/>
              </w:rPr>
              <w:t>Артюковская-Кононово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1 409,6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1 409,6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Капитальный ремонт автомобильных дорог "дер. </w:t>
            </w:r>
            <w:proofErr w:type="spellStart"/>
            <w:r>
              <w:rPr>
                <w:color w:val="000000"/>
                <w:sz w:val="18"/>
                <w:szCs w:val="18"/>
              </w:rPr>
              <w:t>Чупаново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", "подъезд к дер. </w:t>
            </w:r>
            <w:proofErr w:type="spellStart"/>
            <w:r>
              <w:rPr>
                <w:color w:val="000000"/>
                <w:sz w:val="18"/>
                <w:szCs w:val="18"/>
              </w:rPr>
              <w:t>Согра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6 272,8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6 272,8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40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Капитальный ремонт автомобильной дороги "Подъезд к дер. </w:t>
            </w:r>
            <w:proofErr w:type="spellStart"/>
            <w:r>
              <w:rPr>
                <w:color w:val="000000"/>
                <w:sz w:val="18"/>
                <w:szCs w:val="18"/>
              </w:rPr>
              <w:t>Заберезник</w:t>
            </w:r>
            <w:proofErr w:type="spellEnd"/>
            <w:r>
              <w:rPr>
                <w:color w:val="000000"/>
                <w:sz w:val="18"/>
                <w:szCs w:val="18"/>
              </w:rPr>
              <w:t>" МО "Шипицынское"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4 972,7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2 486,3</w:t>
            </w:r>
          </w:p>
        </w:tc>
      </w:tr>
      <w:tr w:rsidR="008E61A3" w:rsidTr="00376C10">
        <w:trPr>
          <w:trHeight w:val="3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4 972,7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2 486,3</w:t>
            </w:r>
          </w:p>
        </w:tc>
      </w:tr>
      <w:tr w:rsidR="008E61A3" w:rsidTr="00376C10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Капитальный ремонт автомобильной дороги "дер. </w:t>
            </w:r>
            <w:proofErr w:type="spellStart"/>
            <w:r>
              <w:rPr>
                <w:color w:val="000000"/>
                <w:sz w:val="18"/>
                <w:szCs w:val="18"/>
              </w:rPr>
              <w:t>Замелкишна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1 233,2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1 233,2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1 233,2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Капитальный ремонт автомобильной дороги  "дер. Выставка, ул. Совхозная"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1 712,0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1 712,0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1 712,0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Капитальный ремонт автомобильной дороги "пос. Черемушский, ул. </w:t>
            </w:r>
            <w:proofErr w:type="gramStart"/>
            <w:r>
              <w:rPr>
                <w:color w:val="000000"/>
                <w:sz w:val="18"/>
                <w:szCs w:val="18"/>
              </w:rPr>
              <w:t>Заречная</w:t>
            </w:r>
            <w:proofErr w:type="gramEnd"/>
            <w:r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1 939,4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1 939,4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1 939,4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Капитальный ремонт  автомобильной дороги "Подъезд к дер. </w:t>
            </w:r>
            <w:proofErr w:type="spellStart"/>
            <w:r>
              <w:rPr>
                <w:color w:val="000000"/>
                <w:sz w:val="18"/>
                <w:szCs w:val="18"/>
              </w:rPr>
              <w:t>Трегубовская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4 162,1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4 162,1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4 162,1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4 162,1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Капитальный ремонт  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ав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томобильной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 дороги "Подъезд к дер. </w:t>
            </w:r>
            <w:proofErr w:type="spellStart"/>
            <w:r>
              <w:rPr>
                <w:color w:val="000000"/>
                <w:sz w:val="18"/>
                <w:szCs w:val="18"/>
              </w:rPr>
              <w:t>Посегово</w:t>
            </w:r>
            <w:proofErr w:type="spellEnd"/>
            <w:r>
              <w:rPr>
                <w:color w:val="000000"/>
                <w:sz w:val="18"/>
                <w:szCs w:val="18"/>
              </w:rPr>
              <w:t>-дер. Новинки""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1 151,5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1 151,5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34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Капитальный ремонт участков автомобильной дороги  "Куимиха-</w:t>
            </w:r>
            <w:proofErr w:type="spellStart"/>
            <w:r>
              <w:rPr>
                <w:color w:val="000000"/>
                <w:sz w:val="18"/>
                <w:szCs w:val="18"/>
              </w:rPr>
              <w:t>Пускино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13 942,1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6 971,1</w:t>
            </w:r>
          </w:p>
        </w:tc>
      </w:tr>
      <w:tr w:rsidR="008E61A3" w:rsidTr="00376C10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8 880,6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1 909,6</w:t>
            </w:r>
          </w:p>
        </w:tc>
      </w:tr>
      <w:tr w:rsidR="008E61A3" w:rsidTr="00376C10">
        <w:trPr>
          <w:trHeight w:val="34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5 061,5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5 061,5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Ремонт автомобильной дороги "дер. Борки, ул. </w:t>
            </w:r>
            <w:proofErr w:type="gramStart"/>
            <w:r>
              <w:rPr>
                <w:color w:val="000000"/>
                <w:sz w:val="18"/>
                <w:szCs w:val="18"/>
              </w:rPr>
              <w:t>Школьная</w:t>
            </w:r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автомобильной дороги "станция Новая Гарь, ул. Лесная"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Ремонт автомобильной дороги "дер. </w:t>
            </w:r>
            <w:proofErr w:type="spellStart"/>
            <w:r>
              <w:rPr>
                <w:color w:val="000000"/>
                <w:sz w:val="18"/>
                <w:szCs w:val="18"/>
              </w:rPr>
              <w:t>Нырма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1 006,4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1 006,4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Ремонт автомобильной дороги "пос. Черемушский, ул. </w:t>
            </w:r>
            <w:proofErr w:type="gramStart"/>
            <w:r>
              <w:rPr>
                <w:color w:val="000000"/>
                <w:sz w:val="18"/>
                <w:szCs w:val="18"/>
              </w:rPr>
              <w:t>Школьная</w:t>
            </w:r>
            <w:proofErr w:type="gramEnd"/>
            <w:r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Капитальный ремонт  автомобильной дороги "Подъезд к дер. </w:t>
            </w:r>
            <w:proofErr w:type="spellStart"/>
            <w:r>
              <w:rPr>
                <w:color w:val="000000"/>
                <w:sz w:val="18"/>
                <w:szCs w:val="18"/>
              </w:rPr>
              <w:t>Захарино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10 099,5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10 099,5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Капитальный ремонт  автомобильной дороги "Подъезд к дер. </w:t>
            </w:r>
            <w:proofErr w:type="spellStart"/>
            <w:r>
              <w:rPr>
                <w:color w:val="000000"/>
                <w:sz w:val="18"/>
                <w:szCs w:val="18"/>
              </w:rPr>
              <w:t>Ванево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9 519,4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9 519,4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9 519,4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9 519,4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Капитальный ремонт  автомобильной дороги "</w:t>
            </w:r>
            <w:proofErr w:type="spellStart"/>
            <w:r>
              <w:rPr>
                <w:color w:val="000000"/>
                <w:sz w:val="18"/>
                <w:szCs w:val="18"/>
              </w:rPr>
              <w:t>Хаминово</w:t>
            </w:r>
            <w:proofErr w:type="spellEnd"/>
            <w:r>
              <w:rPr>
                <w:color w:val="000000"/>
                <w:sz w:val="18"/>
                <w:szCs w:val="18"/>
              </w:rPr>
              <w:t>-Наволок-Заостровье"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6 876,2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6 876,2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6 876,2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6 876,2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Устройство деревянных тротуаров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2 292,8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2 292,8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6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E61A3" w:rsidTr="00376C10">
        <w:trPr>
          <w:trHeight w:val="45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2.4. Устройство, содержание, реконструкция, текущий и капитальный ремонт, сетей уличного освещения в населенных пунктах МО "Черемушское" и автодорожных подъездов на территории Котласского муниципального района Архангельской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УИХК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20 445,8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3 195,0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10 115,5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5 372,4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1 762,9</w:t>
            </w:r>
          </w:p>
        </w:tc>
      </w:tr>
      <w:tr w:rsidR="008E61A3" w:rsidTr="00376C10">
        <w:trPr>
          <w:trHeight w:val="45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45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49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8 533,4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4 072,8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4 460,6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E61A3" w:rsidTr="00376C10">
        <w:trPr>
          <w:trHeight w:val="45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11 912,4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3 195,0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6 042,7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911,8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1 762,9</w:t>
            </w:r>
          </w:p>
        </w:tc>
      </w:tr>
      <w:tr w:rsidR="008E61A3" w:rsidTr="00376C10">
        <w:trPr>
          <w:trHeight w:val="45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1A3" w:rsidRDefault="008E61A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1A3" w:rsidRDefault="008E6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8E61A3" w:rsidRDefault="008E61A3" w:rsidP="00102DE7">
      <w:pPr>
        <w:jc w:val="both"/>
        <w:rPr>
          <w:sz w:val="28"/>
          <w:szCs w:val="28"/>
        </w:rPr>
      </w:pPr>
    </w:p>
    <w:p w:rsidR="00817B61" w:rsidRDefault="00817B61" w:rsidP="00102DE7">
      <w:pPr>
        <w:jc w:val="both"/>
        <w:rPr>
          <w:sz w:val="28"/>
          <w:szCs w:val="28"/>
        </w:rPr>
      </w:pPr>
    </w:p>
    <w:p w:rsidR="00473B50" w:rsidRDefault="00473B50" w:rsidP="00102DE7">
      <w:pPr>
        <w:jc w:val="both"/>
        <w:rPr>
          <w:sz w:val="28"/>
          <w:szCs w:val="28"/>
        </w:rPr>
      </w:pPr>
    </w:p>
    <w:p w:rsidR="00473B50" w:rsidRDefault="008E61A3" w:rsidP="00102D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473B50">
        <w:rPr>
          <w:sz w:val="28"/>
          <w:szCs w:val="28"/>
        </w:rPr>
        <w:t>Заместител</w:t>
      </w:r>
      <w:r>
        <w:rPr>
          <w:sz w:val="28"/>
          <w:szCs w:val="28"/>
        </w:rPr>
        <w:t>я</w:t>
      </w:r>
      <w:r w:rsidR="00473B50">
        <w:rPr>
          <w:sz w:val="28"/>
          <w:szCs w:val="28"/>
        </w:rPr>
        <w:t xml:space="preserve"> главы администрации </w:t>
      </w:r>
    </w:p>
    <w:p w:rsidR="00473B50" w:rsidRDefault="00473B50" w:rsidP="00102D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инфраструктуре, </w:t>
      </w:r>
    </w:p>
    <w:p w:rsidR="001E2FA3" w:rsidRDefault="00473B50" w:rsidP="00102DE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8E61A3">
        <w:rPr>
          <w:sz w:val="28"/>
          <w:szCs w:val="28"/>
        </w:rPr>
        <w:t>а</w:t>
      </w:r>
      <w:r>
        <w:rPr>
          <w:sz w:val="28"/>
          <w:szCs w:val="28"/>
        </w:rPr>
        <w:t xml:space="preserve"> Управления                                                        </w:t>
      </w:r>
    </w:p>
    <w:p w:rsidR="00473B50" w:rsidRDefault="008E61A3" w:rsidP="00102DE7">
      <w:pPr>
        <w:jc w:val="both"/>
        <w:rPr>
          <w:sz w:val="28"/>
          <w:szCs w:val="28"/>
        </w:rPr>
      </w:pPr>
      <w:r>
        <w:rPr>
          <w:sz w:val="28"/>
          <w:szCs w:val="28"/>
        </w:rPr>
        <w:t>С.Е. Безносов</w:t>
      </w:r>
    </w:p>
    <w:p w:rsidR="00473B50" w:rsidRDefault="00473B50" w:rsidP="00102DE7">
      <w:pPr>
        <w:jc w:val="both"/>
        <w:rPr>
          <w:sz w:val="28"/>
          <w:szCs w:val="28"/>
        </w:rPr>
      </w:pPr>
    </w:p>
    <w:p w:rsidR="00473B50" w:rsidRPr="00473B50" w:rsidRDefault="00473B50" w:rsidP="00102DE7">
      <w:pPr>
        <w:jc w:val="both"/>
        <w:rPr>
          <w:sz w:val="18"/>
          <w:szCs w:val="18"/>
        </w:rPr>
      </w:pPr>
      <w:bookmarkStart w:id="0" w:name="_GoBack"/>
      <w:bookmarkEnd w:id="0"/>
    </w:p>
    <w:sectPr w:rsidR="00473B50" w:rsidRPr="00473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00660"/>
    <w:multiLevelType w:val="multilevel"/>
    <w:tmpl w:val="DEF6320E"/>
    <w:lvl w:ilvl="0">
      <w:start w:val="1"/>
      <w:numFmt w:val="decimal"/>
      <w:lvlText w:val="%1."/>
      <w:lvlJc w:val="left"/>
      <w:pPr>
        <w:ind w:left="1833" w:hanging="1125"/>
      </w:pPr>
      <w:rPr>
        <w:rFonts w:eastAsia="Times New Roman" w:hint="default"/>
        <w:sz w:val="26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">
    <w:nsid w:val="319849DA"/>
    <w:multiLevelType w:val="hybridMultilevel"/>
    <w:tmpl w:val="D68AE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40D"/>
    <w:rsid w:val="0000340D"/>
    <w:rsid w:val="00102DE7"/>
    <w:rsid w:val="001E2FA3"/>
    <w:rsid w:val="001F3A68"/>
    <w:rsid w:val="00215B43"/>
    <w:rsid w:val="00285F59"/>
    <w:rsid w:val="00376C10"/>
    <w:rsid w:val="003D38AC"/>
    <w:rsid w:val="00473B50"/>
    <w:rsid w:val="004C0F8C"/>
    <w:rsid w:val="00621326"/>
    <w:rsid w:val="006D6B58"/>
    <w:rsid w:val="00755E33"/>
    <w:rsid w:val="007C5641"/>
    <w:rsid w:val="00817B61"/>
    <w:rsid w:val="008533CA"/>
    <w:rsid w:val="008978EF"/>
    <w:rsid w:val="008E61A3"/>
    <w:rsid w:val="009C64B8"/>
    <w:rsid w:val="009F5EAD"/>
    <w:rsid w:val="00A40A4A"/>
    <w:rsid w:val="00A63E10"/>
    <w:rsid w:val="00A65F14"/>
    <w:rsid w:val="00A8222A"/>
    <w:rsid w:val="00A841FA"/>
    <w:rsid w:val="00AA75E0"/>
    <w:rsid w:val="00AB3B81"/>
    <w:rsid w:val="00B503ED"/>
    <w:rsid w:val="00BC6031"/>
    <w:rsid w:val="00C55A79"/>
    <w:rsid w:val="00C63EE1"/>
    <w:rsid w:val="00CA0162"/>
    <w:rsid w:val="00E47BAB"/>
    <w:rsid w:val="00F02E60"/>
    <w:rsid w:val="00F11B50"/>
    <w:rsid w:val="00F65E2E"/>
    <w:rsid w:val="00F9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5F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F5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65E2E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5F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F5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65E2E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3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10</Pages>
  <Words>2539</Words>
  <Characters>14475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 начальника УИХК</dc:creator>
  <cp:lastModifiedBy>Валентина Васильевна Тинякова</cp:lastModifiedBy>
  <cp:revision>11</cp:revision>
  <cp:lastPrinted>2022-03-02T13:00:00Z</cp:lastPrinted>
  <dcterms:created xsi:type="dcterms:W3CDTF">2021-03-11T04:38:00Z</dcterms:created>
  <dcterms:modified xsi:type="dcterms:W3CDTF">2022-03-21T07:42:00Z</dcterms:modified>
</cp:coreProperties>
</file>