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63" w:rsidRPr="00823629" w:rsidRDefault="00B30363" w:rsidP="00B30363">
      <w:pPr>
        <w:ind w:firstLine="720"/>
        <w:jc w:val="both"/>
        <w:rPr>
          <w:sz w:val="26"/>
          <w:szCs w:val="26"/>
        </w:rPr>
      </w:pPr>
    </w:p>
    <w:p w:rsidR="00B30363" w:rsidRPr="00823629" w:rsidRDefault="00B30363" w:rsidP="00B30363">
      <w:pPr>
        <w:ind w:firstLine="720"/>
        <w:jc w:val="center"/>
        <w:rPr>
          <w:b/>
          <w:bCs/>
        </w:rPr>
      </w:pPr>
      <w:r w:rsidRPr="00823629">
        <w:rPr>
          <w:b/>
          <w:bCs/>
        </w:rPr>
        <w:t>ПОЯСНИТЕЛЬНАЯ ЗАПИСКА</w:t>
      </w:r>
    </w:p>
    <w:p w:rsidR="00B30363" w:rsidRPr="00823629" w:rsidRDefault="008E4F0D" w:rsidP="00B30363">
      <w:pPr>
        <w:ind w:firstLine="720"/>
        <w:jc w:val="center"/>
        <w:rPr>
          <w:b/>
          <w:bCs/>
        </w:rPr>
      </w:pPr>
      <w:r>
        <w:rPr>
          <w:b/>
          <w:bCs/>
        </w:rPr>
        <w:t>к решению</w:t>
      </w:r>
      <w:r w:rsidR="00B30363" w:rsidRPr="00823629">
        <w:rPr>
          <w:b/>
          <w:bCs/>
        </w:rPr>
        <w:t xml:space="preserve"> Собрания депутатов</w:t>
      </w:r>
    </w:p>
    <w:p w:rsidR="00B30363" w:rsidRPr="001C58B6" w:rsidRDefault="00B30363" w:rsidP="00B30363">
      <w:pPr>
        <w:jc w:val="center"/>
        <w:rPr>
          <w:sz w:val="28"/>
          <w:szCs w:val="28"/>
        </w:rPr>
      </w:pPr>
      <w:r w:rsidRPr="001C58B6">
        <w:rPr>
          <w:sz w:val="28"/>
          <w:szCs w:val="28"/>
        </w:rPr>
        <w:t xml:space="preserve">«Об одобрении внесения изменений в муниципальную программу «Развитие </w:t>
      </w:r>
      <w:r w:rsidR="009D68B1">
        <w:rPr>
          <w:sz w:val="28"/>
          <w:szCs w:val="28"/>
        </w:rPr>
        <w:t xml:space="preserve">энергетики и жилищно-коммунального хозяйства Котласского муниципального района Архангельской области </w:t>
      </w:r>
      <w:r w:rsidRPr="001C58B6">
        <w:rPr>
          <w:sz w:val="28"/>
          <w:szCs w:val="28"/>
        </w:rPr>
        <w:t>»</w:t>
      </w:r>
    </w:p>
    <w:p w:rsidR="00B30363" w:rsidRPr="001C58B6" w:rsidRDefault="00B30363" w:rsidP="00B30363">
      <w:pPr>
        <w:ind w:firstLine="720"/>
        <w:jc w:val="both"/>
        <w:rPr>
          <w:sz w:val="28"/>
          <w:szCs w:val="28"/>
        </w:rPr>
      </w:pPr>
    </w:p>
    <w:p w:rsidR="00B30363" w:rsidRDefault="00B30363" w:rsidP="00B30363">
      <w:pPr>
        <w:ind w:firstLine="720"/>
        <w:jc w:val="both"/>
        <w:rPr>
          <w:sz w:val="28"/>
          <w:szCs w:val="28"/>
        </w:rPr>
      </w:pPr>
      <w:r w:rsidRPr="001C58B6">
        <w:rPr>
          <w:sz w:val="28"/>
          <w:szCs w:val="28"/>
        </w:rPr>
        <w:t xml:space="preserve">Проект решения подготовлен в соответствии с порядком рассмотрения Собранием депутатов </w:t>
      </w:r>
      <w:r>
        <w:rPr>
          <w:sz w:val="28"/>
          <w:szCs w:val="28"/>
        </w:rPr>
        <w:t>Котласского муниципального района Архангельской области</w:t>
      </w:r>
      <w:r w:rsidRPr="001C58B6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программы, утвержденным решением Собрания депутатов муниципального образования «Котласский муниципальный район» от 23.12.2016 № 43. </w:t>
      </w:r>
    </w:p>
    <w:p w:rsidR="0074455F" w:rsidRDefault="0074455F" w:rsidP="00FD204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D2045" w:rsidRDefault="00FD2045" w:rsidP="00FD20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D2045">
        <w:rPr>
          <w:rFonts w:eastAsia="Calibri"/>
          <w:sz w:val="28"/>
          <w:szCs w:val="28"/>
          <w:lang w:eastAsia="en-US"/>
        </w:rPr>
        <w:t>Управление имущественно-хозяйственного комплекса  администрации    Котласского муниципального  района  Архангельской области предлагает</w:t>
      </w:r>
      <w:r w:rsidR="0074455F">
        <w:rPr>
          <w:rFonts w:eastAsia="Calibri"/>
          <w:sz w:val="28"/>
          <w:szCs w:val="28"/>
          <w:lang w:eastAsia="en-US"/>
        </w:rPr>
        <w:t xml:space="preserve"> рассмотреть внесение изменений и дополнений в муниципальную программу «Развитие энергетики и жилищно-коммунального хозяйства Котласского муниципального района Архангельской области», утвержденную постановлением администрации Котласского муниципального района Архангельской области от 25.12.2020 № 980, а именно</w:t>
      </w:r>
      <w:r w:rsidRPr="00FD2045">
        <w:rPr>
          <w:rFonts w:eastAsia="Calibri"/>
          <w:sz w:val="28"/>
          <w:szCs w:val="28"/>
          <w:lang w:eastAsia="en-US"/>
        </w:rPr>
        <w:t>:</w:t>
      </w:r>
    </w:p>
    <w:p w:rsidR="00B00A5B" w:rsidRDefault="00B00A5B"/>
    <w:p w:rsidR="00073113" w:rsidRPr="00073113" w:rsidRDefault="00073113" w:rsidP="000731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Pr="00073113">
        <w:rPr>
          <w:rFonts w:eastAsia="Calibri"/>
          <w:sz w:val="28"/>
          <w:szCs w:val="28"/>
          <w:lang w:eastAsia="en-US"/>
        </w:rPr>
        <w:t xml:space="preserve">Увеличить бюджетные ассигнования по мероприятию программы </w:t>
      </w:r>
      <w:r w:rsidRPr="00073113">
        <w:rPr>
          <w:sz w:val="20"/>
          <w:szCs w:val="20"/>
        </w:rPr>
        <w:t xml:space="preserve"> «</w:t>
      </w:r>
      <w:r w:rsidRPr="00073113">
        <w:rPr>
          <w:rFonts w:eastAsia="Calibri"/>
          <w:sz w:val="28"/>
          <w:szCs w:val="28"/>
          <w:lang w:eastAsia="en-US"/>
        </w:rPr>
        <w:t xml:space="preserve">2.11.Разработка проектно-сметной документации на реконструкцию, капитальный ремонт, ремонт тепловых сетей и котельного оборудования в дер. Борки Котласского района Архангельской области»  на 19000,00 рублей по КБК 162 0502 0900088370 414 на разработку проекта реконструкции котельной в дер. Борки, ул. </w:t>
      </w:r>
      <w:proofErr w:type="gramStart"/>
      <w:r w:rsidRPr="00073113">
        <w:rPr>
          <w:rFonts w:eastAsia="Calibri"/>
          <w:sz w:val="28"/>
          <w:szCs w:val="28"/>
          <w:lang w:eastAsia="en-US"/>
        </w:rPr>
        <w:t>Школьная</w:t>
      </w:r>
      <w:proofErr w:type="gramEnd"/>
      <w:r w:rsidRPr="00073113">
        <w:rPr>
          <w:rFonts w:eastAsia="Calibri"/>
          <w:sz w:val="28"/>
          <w:szCs w:val="28"/>
          <w:lang w:eastAsia="en-US"/>
        </w:rPr>
        <w:t>, д 1А в связи с получением новых коммерческих предложений (основание: коммерческие предложения от 30.03.2022).  Перераспределить бюджетные ассигнования, запланированные на данное мероприятие в размере 30000,00 рублей с КБК 162 0502 0900088370 244 на КБК162 0502 0900088370 414;</w:t>
      </w:r>
    </w:p>
    <w:p w:rsidR="00073113" w:rsidRPr="00073113" w:rsidRDefault="00073113" w:rsidP="000731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073113">
        <w:rPr>
          <w:rFonts w:eastAsia="Calibri"/>
          <w:sz w:val="28"/>
          <w:szCs w:val="28"/>
          <w:lang w:eastAsia="en-US"/>
        </w:rPr>
        <w:t>Уменьшить бюджетные ассигнования по мероприятию  программы «3.3. Разработка проектно-сметной документации на капитальный ремонт водонапорной башни  по адресу: дер. Борки, ул. Лесная, д. 15В» на сумму 34486,67 рублей  по КБК 162 0502 0900088370 243  в связи с проведением электронного аукциона и заключением муниципального контракта.</w:t>
      </w:r>
    </w:p>
    <w:p w:rsidR="00073113" w:rsidRPr="00073113" w:rsidRDefault="00073113" w:rsidP="00073113">
      <w:pPr>
        <w:jc w:val="both"/>
        <w:rPr>
          <w:sz w:val="28"/>
          <w:szCs w:val="28"/>
        </w:rPr>
      </w:pPr>
    </w:p>
    <w:p w:rsidR="00676126" w:rsidRDefault="0074455F" w:rsidP="007445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A0420" w:rsidRDefault="00676126" w:rsidP="007445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455F">
        <w:rPr>
          <w:sz w:val="28"/>
          <w:szCs w:val="28"/>
        </w:rPr>
        <w:t xml:space="preserve">  </w:t>
      </w:r>
      <w:r w:rsidR="003A0420">
        <w:rPr>
          <w:sz w:val="28"/>
          <w:szCs w:val="28"/>
        </w:rPr>
        <w:t>Внесение изменений</w:t>
      </w:r>
      <w:r w:rsidR="0094034E">
        <w:rPr>
          <w:sz w:val="28"/>
          <w:szCs w:val="28"/>
        </w:rPr>
        <w:t xml:space="preserve"> и дополнений</w:t>
      </w:r>
      <w:r w:rsidR="003A0420">
        <w:rPr>
          <w:sz w:val="28"/>
          <w:szCs w:val="28"/>
        </w:rPr>
        <w:t xml:space="preserve"> в муниципальную программу отразятся следующим образом:</w:t>
      </w:r>
    </w:p>
    <w:p w:rsidR="00472466" w:rsidRPr="00F36FE0" w:rsidRDefault="00472466" w:rsidP="003A0420">
      <w:pPr>
        <w:ind w:left="-1134" w:firstLine="708"/>
        <w:jc w:val="both"/>
        <w:rPr>
          <w:sz w:val="28"/>
          <w:szCs w:val="28"/>
        </w:rPr>
      </w:pPr>
    </w:p>
    <w:p w:rsidR="003A0420" w:rsidRDefault="003A0420" w:rsidP="003A0420">
      <w:pPr>
        <w:rPr>
          <w:sz w:val="28"/>
          <w:szCs w:val="28"/>
        </w:rPr>
      </w:pPr>
      <w:r w:rsidRPr="003A0420">
        <w:rPr>
          <w:sz w:val="28"/>
          <w:szCs w:val="28"/>
        </w:rPr>
        <w:t xml:space="preserve">Мероприятия и цифры: </w:t>
      </w:r>
    </w:p>
    <w:tbl>
      <w:tblPr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520"/>
        <w:gridCol w:w="1600"/>
        <w:gridCol w:w="1762"/>
        <w:gridCol w:w="1000"/>
        <w:gridCol w:w="1000"/>
        <w:gridCol w:w="1420"/>
        <w:gridCol w:w="1046"/>
        <w:gridCol w:w="993"/>
      </w:tblGrid>
      <w:tr w:rsidR="00073113" w:rsidRPr="00073113" w:rsidTr="00073113">
        <w:trPr>
          <w:trHeight w:val="102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ind w:right="121"/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12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13856,7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11821,1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2035,6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13856,7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11821,1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2035,6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300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Перечень мероприятий муниципальной программы</w:t>
            </w:r>
          </w:p>
        </w:tc>
      </w:tr>
      <w:tr w:rsidR="00073113" w:rsidRPr="00073113" w:rsidTr="00073113">
        <w:trPr>
          <w:trHeight w:val="450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2. Организация теплоснабжения населения</w:t>
            </w:r>
          </w:p>
        </w:tc>
      </w:tr>
      <w:tr w:rsidR="00073113" w:rsidRPr="00073113" w:rsidTr="00073113">
        <w:trPr>
          <w:trHeight w:val="450"/>
        </w:trPr>
        <w:tc>
          <w:tcPr>
            <w:tcW w:w="5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ИТОГО по мероприятию организация теплоснабжения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4246,9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3072,0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1174,9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2.11.Разработка проектно-сметной документации на реконструкцию, капитальный ремонт, ремонт тепловых сетей и котельного оборудования в дер. Борки Котласского района Архангельской области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Управление имущественно-хозяйственного комплекса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3. Организация водоснабжения</w:t>
            </w:r>
          </w:p>
        </w:tc>
      </w:tr>
      <w:tr w:rsidR="00073113" w:rsidRPr="00073113" w:rsidTr="00073113">
        <w:trPr>
          <w:trHeight w:val="450"/>
        </w:trPr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ИТОГО по мероприятиям организация водоснабжения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9202,3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8494,5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707,8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3.3. Разработка проектно-сметной документации на капитальный ремонт водонапорной башни  по адресу: дер. Борки, ул. Лесная, д. 15В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Управление имущественно-хозяйственного комплекса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463,0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463,0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463,0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463,0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11A33" w:rsidRDefault="00811A33" w:rsidP="003A0420">
      <w:pPr>
        <w:rPr>
          <w:sz w:val="28"/>
          <w:szCs w:val="28"/>
        </w:rPr>
      </w:pPr>
    </w:p>
    <w:p w:rsidR="003A0420" w:rsidRDefault="003A0420" w:rsidP="000C085D">
      <w:pPr>
        <w:jc w:val="both"/>
        <w:rPr>
          <w:sz w:val="28"/>
          <w:szCs w:val="28"/>
        </w:rPr>
      </w:pPr>
    </w:p>
    <w:p w:rsidR="00E85B3A" w:rsidRDefault="00E85B3A" w:rsidP="000C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tbl>
      <w:tblPr>
        <w:tblW w:w="11189" w:type="dxa"/>
        <w:tblInd w:w="-1168" w:type="dxa"/>
        <w:tblLook w:val="04A0" w:firstRow="1" w:lastRow="0" w:firstColumn="1" w:lastColumn="0" w:noHBand="0" w:noVBand="1"/>
      </w:tblPr>
      <w:tblGrid>
        <w:gridCol w:w="2520"/>
        <w:gridCol w:w="1600"/>
        <w:gridCol w:w="1762"/>
        <w:gridCol w:w="1000"/>
        <w:gridCol w:w="1000"/>
        <w:gridCol w:w="1049"/>
        <w:gridCol w:w="1134"/>
        <w:gridCol w:w="1124"/>
      </w:tblGrid>
      <w:tr w:rsidR="00073113" w:rsidRPr="00073113" w:rsidTr="00073113">
        <w:trPr>
          <w:trHeight w:val="102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12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13841,2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11821,1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2020,1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3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13841,2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11821,1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2020,1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51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300"/>
        </w:trPr>
        <w:tc>
          <w:tcPr>
            <w:tcW w:w="11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Перечень мероприятий муниципальной программы</w:t>
            </w:r>
          </w:p>
        </w:tc>
      </w:tr>
      <w:tr w:rsidR="00073113" w:rsidRPr="00073113" w:rsidTr="00073113">
        <w:trPr>
          <w:trHeight w:val="450"/>
        </w:trPr>
        <w:tc>
          <w:tcPr>
            <w:tcW w:w="11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2. Организация теплоснабжения населения</w:t>
            </w:r>
          </w:p>
        </w:tc>
      </w:tr>
      <w:tr w:rsidR="00073113" w:rsidRPr="00073113" w:rsidTr="00073113">
        <w:trPr>
          <w:trHeight w:val="450"/>
        </w:trPr>
        <w:tc>
          <w:tcPr>
            <w:tcW w:w="5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ИТОГО по мероприятию организация теплоснабжения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4265,9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3072,0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1193,9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2.11.Разработка проектно-сметной документации на реконструкцию, капитальный ремонт, ремонт тепловых сетей и котельного оборудования в дер. Борки Котласского района Архангельской области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Управление имущественно-хозяйственного комплекса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11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</w:rPr>
            </w:pPr>
            <w:r w:rsidRPr="00073113">
              <w:rPr>
                <w:b/>
                <w:bCs/>
                <w:color w:val="000000"/>
              </w:rPr>
              <w:t>3. Организация водоснабжения</w:t>
            </w:r>
          </w:p>
        </w:tc>
      </w:tr>
      <w:tr w:rsidR="00073113" w:rsidRPr="00073113" w:rsidTr="00073113">
        <w:trPr>
          <w:trHeight w:val="450"/>
        </w:trPr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ИТОГО по мероприятиям организация водоснабжения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9167,9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8494,5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673,3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3.3. Разработка проектно-сметной документации на капитальный ремонт водонапорной башни  по адресу: дер. Борки, ул. Лесная, д. 15В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Управление имущественно-хозяйственного комплекса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428,5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428,5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73113" w:rsidRPr="00073113" w:rsidTr="00073113">
        <w:trPr>
          <w:trHeight w:val="45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113" w:rsidRPr="00073113" w:rsidRDefault="00073113" w:rsidP="000731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3113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113" w:rsidRPr="00073113" w:rsidRDefault="00073113" w:rsidP="00073113">
            <w:pPr>
              <w:jc w:val="center"/>
              <w:rPr>
                <w:color w:val="000000"/>
                <w:sz w:val="20"/>
                <w:szCs w:val="20"/>
              </w:rPr>
            </w:pPr>
            <w:r w:rsidRPr="0007311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113" w:rsidRPr="00073113" w:rsidRDefault="00073113" w:rsidP="00073113">
            <w:pPr>
              <w:rPr>
                <w:color w:val="000000"/>
                <w:sz w:val="22"/>
                <w:szCs w:val="22"/>
              </w:rPr>
            </w:pPr>
            <w:r w:rsidRPr="0007311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14BAF" w:rsidRDefault="00614BAF">
      <w:pPr>
        <w:rPr>
          <w:sz w:val="28"/>
          <w:szCs w:val="28"/>
        </w:rPr>
      </w:pPr>
    </w:p>
    <w:p w:rsidR="000A42BF" w:rsidRPr="000C085D" w:rsidRDefault="000C085D">
      <w:pPr>
        <w:rPr>
          <w:sz w:val="28"/>
          <w:szCs w:val="28"/>
        </w:rPr>
      </w:pPr>
      <w:r w:rsidRPr="000C085D">
        <w:rPr>
          <w:sz w:val="28"/>
          <w:szCs w:val="28"/>
        </w:rPr>
        <w:t>З</w:t>
      </w:r>
      <w:r w:rsidR="000A42BF" w:rsidRPr="000C085D">
        <w:rPr>
          <w:sz w:val="28"/>
          <w:szCs w:val="28"/>
        </w:rPr>
        <w:t>аместител</w:t>
      </w:r>
      <w:r w:rsidRPr="000C085D">
        <w:rPr>
          <w:sz w:val="28"/>
          <w:szCs w:val="28"/>
        </w:rPr>
        <w:t>ь</w:t>
      </w:r>
      <w:r w:rsidR="000A42BF" w:rsidRPr="000C085D">
        <w:rPr>
          <w:sz w:val="28"/>
          <w:szCs w:val="28"/>
        </w:rPr>
        <w:t xml:space="preserve"> главы администрации</w:t>
      </w:r>
    </w:p>
    <w:p w:rsidR="000A42BF" w:rsidRPr="000C085D" w:rsidRDefault="000A42BF">
      <w:pPr>
        <w:rPr>
          <w:sz w:val="28"/>
          <w:szCs w:val="28"/>
        </w:rPr>
      </w:pPr>
      <w:r w:rsidRPr="000C085D">
        <w:rPr>
          <w:sz w:val="28"/>
          <w:szCs w:val="28"/>
        </w:rPr>
        <w:t xml:space="preserve"> по инфраструктуре, </w:t>
      </w:r>
    </w:p>
    <w:p w:rsidR="008E4F0D" w:rsidRDefault="000A42BF">
      <w:pPr>
        <w:rPr>
          <w:sz w:val="28"/>
          <w:szCs w:val="28"/>
        </w:rPr>
      </w:pPr>
      <w:r w:rsidRPr="000C085D">
        <w:rPr>
          <w:sz w:val="28"/>
          <w:szCs w:val="28"/>
        </w:rPr>
        <w:t>начальник</w:t>
      </w:r>
      <w:r w:rsidR="00F36FE0" w:rsidRPr="000C085D">
        <w:rPr>
          <w:sz w:val="28"/>
          <w:szCs w:val="28"/>
        </w:rPr>
        <w:t>а</w:t>
      </w:r>
      <w:r w:rsidRPr="000C085D">
        <w:rPr>
          <w:sz w:val="28"/>
          <w:szCs w:val="28"/>
        </w:rPr>
        <w:t xml:space="preserve"> Управления           </w:t>
      </w:r>
      <w:r w:rsidR="000C085D">
        <w:rPr>
          <w:sz w:val="28"/>
          <w:szCs w:val="28"/>
        </w:rPr>
        <w:t xml:space="preserve">                             </w:t>
      </w:r>
      <w:r w:rsidRPr="000C085D">
        <w:rPr>
          <w:sz w:val="28"/>
          <w:szCs w:val="28"/>
        </w:rPr>
        <w:t xml:space="preserve">                    </w:t>
      </w:r>
    </w:p>
    <w:p w:rsidR="000A42BF" w:rsidRPr="000C085D" w:rsidRDefault="000C085D">
      <w:pPr>
        <w:rPr>
          <w:sz w:val="28"/>
          <w:szCs w:val="28"/>
        </w:rPr>
      </w:pPr>
      <w:r w:rsidRPr="000C085D">
        <w:rPr>
          <w:sz w:val="28"/>
          <w:szCs w:val="28"/>
        </w:rPr>
        <w:t>Проскуряков В.П.</w:t>
      </w:r>
    </w:p>
    <w:p w:rsidR="000A42BF" w:rsidRPr="000C085D" w:rsidRDefault="000A42BF">
      <w:pPr>
        <w:rPr>
          <w:sz w:val="28"/>
          <w:szCs w:val="28"/>
        </w:rPr>
      </w:pPr>
    </w:p>
    <w:p w:rsidR="000A42BF" w:rsidRPr="000C085D" w:rsidRDefault="000A42BF">
      <w:pPr>
        <w:rPr>
          <w:sz w:val="28"/>
          <w:szCs w:val="28"/>
        </w:rPr>
      </w:pPr>
      <w:bookmarkStart w:id="0" w:name="_GoBack"/>
      <w:bookmarkEnd w:id="0"/>
    </w:p>
    <w:sectPr w:rsidR="000A42BF" w:rsidRPr="000C085D" w:rsidSect="0007311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C7E72"/>
    <w:multiLevelType w:val="hybridMultilevel"/>
    <w:tmpl w:val="7F9CF9A6"/>
    <w:lvl w:ilvl="0" w:tplc="837E00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00660"/>
    <w:multiLevelType w:val="multilevel"/>
    <w:tmpl w:val="8A5A00E0"/>
    <w:lvl w:ilvl="0">
      <w:start w:val="1"/>
      <w:numFmt w:val="decimal"/>
      <w:lvlText w:val="%1."/>
      <w:lvlJc w:val="left"/>
      <w:pPr>
        <w:ind w:left="1833" w:hanging="1125"/>
      </w:pPr>
      <w:rPr>
        <w:rFonts w:eastAsia="Times New Roman" w:hint="default"/>
        <w:sz w:val="26"/>
      </w:rPr>
    </w:lvl>
    <w:lvl w:ilvl="1">
      <w:start w:val="1"/>
      <w:numFmt w:val="decimal"/>
      <w:isLgl/>
      <w:lvlText w:val="%2."/>
      <w:lvlJc w:val="left"/>
      <w:pPr>
        <w:ind w:left="1158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319849DA"/>
    <w:multiLevelType w:val="hybridMultilevel"/>
    <w:tmpl w:val="D68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5A25"/>
    <w:multiLevelType w:val="hybridMultilevel"/>
    <w:tmpl w:val="0570D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D105A"/>
    <w:multiLevelType w:val="hybridMultilevel"/>
    <w:tmpl w:val="1E4C9184"/>
    <w:lvl w:ilvl="0" w:tplc="479CB78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BDE40F6"/>
    <w:multiLevelType w:val="hybridMultilevel"/>
    <w:tmpl w:val="188C3C84"/>
    <w:lvl w:ilvl="0" w:tplc="D94010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B448B7"/>
    <w:multiLevelType w:val="hybridMultilevel"/>
    <w:tmpl w:val="0E9028DA"/>
    <w:lvl w:ilvl="0" w:tplc="B1244EA2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02823FF"/>
    <w:multiLevelType w:val="multilevel"/>
    <w:tmpl w:val="7B5A97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3"/>
    <w:rsid w:val="00052312"/>
    <w:rsid w:val="000630A8"/>
    <w:rsid w:val="00073113"/>
    <w:rsid w:val="000A42BF"/>
    <w:rsid w:val="000A5FA1"/>
    <w:rsid w:val="000C085D"/>
    <w:rsid w:val="000D26B7"/>
    <w:rsid w:val="000E417B"/>
    <w:rsid w:val="00115C09"/>
    <w:rsid w:val="002719D6"/>
    <w:rsid w:val="002B3778"/>
    <w:rsid w:val="00312D13"/>
    <w:rsid w:val="003A0420"/>
    <w:rsid w:val="003F09C2"/>
    <w:rsid w:val="004406C9"/>
    <w:rsid w:val="00472466"/>
    <w:rsid w:val="0049101B"/>
    <w:rsid w:val="004B28B5"/>
    <w:rsid w:val="004F2F25"/>
    <w:rsid w:val="005013B1"/>
    <w:rsid w:val="0053625A"/>
    <w:rsid w:val="00583CE0"/>
    <w:rsid w:val="005E23D3"/>
    <w:rsid w:val="00614BAF"/>
    <w:rsid w:val="00616942"/>
    <w:rsid w:val="0062779E"/>
    <w:rsid w:val="00652ADB"/>
    <w:rsid w:val="00676126"/>
    <w:rsid w:val="00677F0E"/>
    <w:rsid w:val="00696427"/>
    <w:rsid w:val="006E30FE"/>
    <w:rsid w:val="006F2A42"/>
    <w:rsid w:val="0074455F"/>
    <w:rsid w:val="007A6A4F"/>
    <w:rsid w:val="00811A33"/>
    <w:rsid w:val="00897F01"/>
    <w:rsid w:val="008E4F0D"/>
    <w:rsid w:val="0094034E"/>
    <w:rsid w:val="00966171"/>
    <w:rsid w:val="009D68B1"/>
    <w:rsid w:val="009E09CD"/>
    <w:rsid w:val="00A14CC7"/>
    <w:rsid w:val="00A85C74"/>
    <w:rsid w:val="00AB2995"/>
    <w:rsid w:val="00AB35BA"/>
    <w:rsid w:val="00AF2310"/>
    <w:rsid w:val="00B00A5B"/>
    <w:rsid w:val="00B30363"/>
    <w:rsid w:val="00BB63B4"/>
    <w:rsid w:val="00C27114"/>
    <w:rsid w:val="00C54AD1"/>
    <w:rsid w:val="00CA5F94"/>
    <w:rsid w:val="00D72551"/>
    <w:rsid w:val="00DA409A"/>
    <w:rsid w:val="00E11251"/>
    <w:rsid w:val="00E350F4"/>
    <w:rsid w:val="00E63A08"/>
    <w:rsid w:val="00E85B3A"/>
    <w:rsid w:val="00F04640"/>
    <w:rsid w:val="00F36FE0"/>
    <w:rsid w:val="00F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D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D13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04640"/>
  </w:style>
  <w:style w:type="character" w:styleId="a5">
    <w:name w:val="Hyperlink"/>
    <w:basedOn w:val="a0"/>
    <w:uiPriority w:val="99"/>
    <w:semiHidden/>
    <w:unhideWhenUsed/>
    <w:rsid w:val="00F046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04640"/>
    <w:rPr>
      <w:color w:val="800080"/>
      <w:u w:val="single"/>
    </w:rPr>
  </w:style>
  <w:style w:type="paragraph" w:customStyle="1" w:styleId="xl65">
    <w:name w:val="xl65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F046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F0464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C27114"/>
    <w:pPr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FD2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54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C54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6761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D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D13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04640"/>
  </w:style>
  <w:style w:type="character" w:styleId="a5">
    <w:name w:val="Hyperlink"/>
    <w:basedOn w:val="a0"/>
    <w:uiPriority w:val="99"/>
    <w:semiHidden/>
    <w:unhideWhenUsed/>
    <w:rsid w:val="00F046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04640"/>
    <w:rPr>
      <w:color w:val="800080"/>
      <w:u w:val="single"/>
    </w:rPr>
  </w:style>
  <w:style w:type="paragraph" w:customStyle="1" w:styleId="xl65">
    <w:name w:val="xl65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F046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F0464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a"/>
    <w:rsid w:val="00F04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F046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046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F046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F04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F04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C27114"/>
    <w:pPr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FD2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54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C54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6761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7169-A9BE-4614-B1C4-F92D6AF2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начальника УИХК</dc:creator>
  <cp:lastModifiedBy>Валентина Васильевна Тинякова</cp:lastModifiedBy>
  <cp:revision>39</cp:revision>
  <cp:lastPrinted>2022-04-13T11:54:00Z</cp:lastPrinted>
  <dcterms:created xsi:type="dcterms:W3CDTF">2020-10-16T09:59:00Z</dcterms:created>
  <dcterms:modified xsi:type="dcterms:W3CDTF">2022-04-29T11:03:00Z</dcterms:modified>
</cp:coreProperties>
</file>