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35" w:rsidRPr="00DB1D9E" w:rsidRDefault="00A26035" w:rsidP="001C32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F6B" w:rsidRPr="00DB1D9E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B1D9E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4270E6F8" wp14:editId="00599A07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DB1D9E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DB1D9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DB1D9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DB1D9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DB1D9E" w:rsidRDefault="001C323F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DB1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DB1D9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DB1D9E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DB1D9E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DB1D9E" w:rsidRDefault="001C323F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130</w:t>
      </w:r>
    </w:p>
    <w:p w:rsidR="00DE7F6B" w:rsidRPr="00DB1D9E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DB1D9E" w:rsidRDefault="00DE7F6B" w:rsidP="00A456D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DB1D9E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DB1D9E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proofErr w:type="gramEnd"/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7B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DB1D9E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2913002509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1022901026884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165320, Архангельская область, Котласский район,  </w:t>
      </w:r>
      <w:proofErr w:type="spellStart"/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DB1D9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DB1D9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5B2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D18A6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E210F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6D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E210F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6D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DB1D9E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DB1D9E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="008913E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E210F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B1D9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DB1D9E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Pr="00DB1D9E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мероприятия, связанные с ликвидацией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DB1D9E" w:rsidRDefault="0003075B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DB1D9E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DB1D9E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DB1D9E" w:rsidRPr="00DB1D9E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DB1D9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DB1D9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DB1D9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D9E" w:rsidRPr="00DB1D9E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DB1D9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DB1D9E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DB1D9E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5B" w:rsidRPr="00DB1D9E" w:rsidRDefault="0003075B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DB1D9E" w:rsidRDefault="00B57D8C" w:rsidP="00333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6" w:rsidRPr="00DB1D9E" w:rsidRDefault="00623346" w:rsidP="00A45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DB1D9E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DB1D9E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DB1D9E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DB1D9E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DB1D9E" w:rsidRDefault="001C323F" w:rsidP="001C323F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="006B552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</w:t>
      </w:r>
    </w:p>
    <w:p w:rsidR="00695F32" w:rsidRPr="00DB1D9E" w:rsidRDefault="00695F32" w:rsidP="00386956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F3A2D" w:rsidRPr="00DB1D9E" w:rsidRDefault="00EF3A2D" w:rsidP="00651A25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DB1D9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DB1D9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D651E" w:rsidRPr="00DB1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отдела образования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FF0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администрации </w:t>
      </w:r>
    </w:p>
    <w:p w:rsidR="00814FF0" w:rsidRPr="00DB1D9E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DB1D9E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DB1D9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DB1D9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делами ликвидируемо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образования 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C3377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DB1D9E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DB1D9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695F32"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695F32"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</w:p>
    <w:p w:rsidR="0056370C" w:rsidRPr="00DB1D9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F3285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89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</w:t>
      </w:r>
      <w:r w:rsidR="00965829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</w:t>
      </w:r>
      <w:r w:rsidR="00E81E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DB1D9E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DB1D9E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DB1D9E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DB1D9E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DB1D9E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DB1D9E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DB1D9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DB1D9E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DB1D9E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протоколе указываются: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повестка дня заседания;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DB1D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DB1D9E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DB1D9E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DB1D9E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DB1D9E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DB1D9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DB1D9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DB1D9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DB1D9E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DB1D9E" w:rsidRDefault="001C323F" w:rsidP="00C34367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</w:t>
      </w:r>
    </w:p>
    <w:p w:rsidR="00627233" w:rsidRPr="00DB1D9E" w:rsidRDefault="00627233" w:rsidP="00627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233" w:rsidRPr="00DB1D9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DB1D9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ликвидационной комиссии </w:t>
      </w:r>
      <w:r w:rsidR="009D651E" w:rsidRPr="00DB1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отдела образования</w:t>
      </w:r>
      <w:r w:rsidR="009D651E"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34367" w:rsidRPr="00DB1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DB1D9E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DB1D9E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DB1D9E" w:rsidRPr="00DB1D9E" w:rsidTr="00C34367">
        <w:tc>
          <w:tcPr>
            <w:tcW w:w="4361" w:type="dxa"/>
          </w:tcPr>
          <w:p w:rsidR="00C34367" w:rsidRPr="00DB1D9E" w:rsidRDefault="009D651E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Марина Владимировна</w:t>
            </w:r>
          </w:p>
        </w:tc>
        <w:tc>
          <w:tcPr>
            <w:tcW w:w="5670" w:type="dxa"/>
          </w:tcPr>
          <w:p w:rsidR="00C34367" w:rsidRPr="00DB1D9E" w:rsidRDefault="00C34367" w:rsidP="009D65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D651E"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образования администрации </w:t>
            </w:r>
            <w:r w:rsidR="009D651E" w:rsidRPr="00DB1D9E">
              <w:rPr>
                <w:rFonts w:ascii="Times New Roman" w:hAnsi="Times New Roman" w:cs="Times New Roman"/>
                <w:sz w:val="28"/>
                <w:szCs w:val="28"/>
              </w:rPr>
              <w:t>Котласского муниципального района Архангельской области</w:t>
            </w:r>
            <w:r w:rsidR="006308D7"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DB1D9E" w:rsidRPr="00DB1D9E" w:rsidTr="00C34367">
        <w:tc>
          <w:tcPr>
            <w:tcW w:w="4361" w:type="dxa"/>
          </w:tcPr>
          <w:p w:rsidR="00C34367" w:rsidRPr="00DB1D9E" w:rsidRDefault="009D651E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Хлебутина</w:t>
            </w:r>
            <w:proofErr w:type="spellEnd"/>
            <w:r w:rsidRPr="00DB1D9E">
              <w:rPr>
                <w:rFonts w:ascii="Times New Roman" w:hAnsi="Times New Roman" w:cs="Times New Roman"/>
                <w:sz w:val="28"/>
                <w:szCs w:val="28"/>
              </w:rPr>
              <w:t xml:space="preserve"> Оксана Васильевна</w:t>
            </w:r>
          </w:p>
        </w:tc>
        <w:tc>
          <w:tcPr>
            <w:tcW w:w="5670" w:type="dxa"/>
          </w:tcPr>
          <w:p w:rsidR="009D651E" w:rsidRPr="00DB1D9E" w:rsidRDefault="009D651E" w:rsidP="009D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- заместитель заведующего отделом образования администрации Котласского муниципального района Архангельской области, заместитель председателя комиссии</w:t>
            </w:r>
          </w:p>
          <w:p w:rsidR="00C34367" w:rsidRPr="00DB1D9E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D9E" w:rsidRPr="00DB1D9E" w:rsidTr="00C34367">
        <w:tc>
          <w:tcPr>
            <w:tcW w:w="4361" w:type="dxa"/>
          </w:tcPr>
          <w:p w:rsidR="00C34367" w:rsidRPr="00DB1D9E" w:rsidRDefault="009D651E" w:rsidP="00F328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Усова Анна Владимировна</w:t>
            </w:r>
          </w:p>
        </w:tc>
        <w:tc>
          <w:tcPr>
            <w:tcW w:w="5670" w:type="dxa"/>
          </w:tcPr>
          <w:p w:rsidR="009D651E" w:rsidRPr="00DB1D9E" w:rsidRDefault="009D651E" w:rsidP="009D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- заместитель заведующего отделом образования администрации Котласского муниципального района Архангельской области, секретарь комиссии</w:t>
            </w:r>
          </w:p>
          <w:p w:rsidR="00C34367" w:rsidRPr="00DB1D9E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D9E" w:rsidRPr="00DB1D9E" w:rsidTr="00C34367">
        <w:tc>
          <w:tcPr>
            <w:tcW w:w="4361" w:type="dxa"/>
          </w:tcPr>
          <w:p w:rsidR="006308D7" w:rsidRPr="00DB1D9E" w:rsidRDefault="009D651E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Селякова Галина Николаевна</w:t>
            </w:r>
          </w:p>
        </w:tc>
        <w:tc>
          <w:tcPr>
            <w:tcW w:w="5670" w:type="dxa"/>
          </w:tcPr>
          <w:p w:rsidR="009D651E" w:rsidRPr="00DB1D9E" w:rsidRDefault="009D651E" w:rsidP="009D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D9E">
              <w:rPr>
                <w:rFonts w:ascii="Times New Roman" w:hAnsi="Times New Roman" w:cs="Times New Roman"/>
                <w:sz w:val="28"/>
                <w:szCs w:val="28"/>
              </w:rPr>
              <w:t>- заместитель заведующего отделом образования администрации Котласского муниципального района Архангельской области</w:t>
            </w:r>
          </w:p>
          <w:p w:rsidR="006308D7" w:rsidRPr="00DB1D9E" w:rsidRDefault="006308D7" w:rsidP="00880F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D9E" w:rsidRPr="00DB1D9E" w:rsidTr="00C34367">
        <w:tc>
          <w:tcPr>
            <w:tcW w:w="4361" w:type="dxa"/>
          </w:tcPr>
          <w:p w:rsidR="00C34367" w:rsidRPr="00DB1D9E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Наталья Владимировна</w:t>
            </w:r>
            <w:r w:rsidR="006308D7" w:rsidRPr="00DB1D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C34367" w:rsidRPr="00DB1D9E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правовым отделом администрации Котласского муниципального района Архангельской области</w:t>
            </w:r>
          </w:p>
        </w:tc>
      </w:tr>
    </w:tbl>
    <w:p w:rsidR="00C34367" w:rsidRPr="00DB1D9E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233" w:rsidRPr="00DB1D9E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DB1D9E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DB1D9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DB1D9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DB1D9E" w:rsidRDefault="00C3436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80FC7" w:rsidRPr="00DB1D9E" w:rsidRDefault="00880FC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DB1D9E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DB1D9E" w:rsidRDefault="009D651E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DB1D9E" w:rsidRDefault="009D651E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DB1D9E" w:rsidRDefault="009D651E" w:rsidP="009D6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D651E" w:rsidRPr="00DB1D9E" w:rsidRDefault="009D651E" w:rsidP="009D65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DB1D9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6059AB" w:rsidRPr="00DB1D9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DB1D9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DB1D9E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DB1D9E" w:rsidRDefault="001C323F" w:rsidP="006059AB">
      <w:pPr>
        <w:shd w:val="clear" w:color="auto" w:fill="FFFFFF"/>
        <w:spacing w:after="0" w:line="240" w:lineRule="auto"/>
        <w:ind w:left="4253" w:hanging="155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Pr="00DB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</w:t>
      </w:r>
    </w:p>
    <w:p w:rsidR="006059AB" w:rsidRPr="00DB1D9E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DB1D9E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DB1D9E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9D651E"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отдела образования </w:t>
      </w:r>
      <w:r w:rsidR="001C62AA"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администрации</w:t>
      </w:r>
      <w:r w:rsidR="003B030D"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DB1D9E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DB1D9E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DB1D9E" w:rsidRPr="00DB1D9E" w:rsidTr="00706CE4">
        <w:tc>
          <w:tcPr>
            <w:tcW w:w="675" w:type="dxa"/>
            <w:vAlign w:val="center"/>
          </w:tcPr>
          <w:p w:rsidR="00CA6122" w:rsidRPr="00DB1D9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DB1D9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DB1D9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DB1D9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DB1D9E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DB1D9E" w:rsidRDefault="00CA612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880FC7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0A3C30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DB1D9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DB1D9E" w:rsidRDefault="00B33186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333ED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Уполномоченное лицо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DB1D9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отдела образования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DB1D9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DB1D9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DB1D9E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DB1D9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DB1D9E" w:rsidRDefault="006015B1" w:rsidP="00880FC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инвентаризаци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880FC7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706CE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9D651E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090" w:type="dxa"/>
            <w:vAlign w:val="center"/>
          </w:tcPr>
          <w:p w:rsidR="00CA612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7E4F6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и иных работников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880FC7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о предстоящем прекращении трудового договора в связи с ликвидацией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9D651E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DB1D9E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менее чем за </w:t>
            </w:r>
            <w:r w:rsidR="007E4F62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DB1D9E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DB1D9E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CA6122" w:rsidRPr="00DB1D9E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решения о ликвидации </w:t>
            </w:r>
            <w:r w:rsidR="009D651E" w:rsidRPr="00DB1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образования</w:t>
            </w:r>
            <w:r w:rsidR="00880FC7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DB1D9E" w:rsidRDefault="00F70581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позднее</w:t>
            </w:r>
            <w:proofErr w:type="gramEnd"/>
            <w:r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</w:t>
            </w:r>
            <w:r w:rsidR="009D651E" w:rsidRPr="00DB1D9E">
              <w:rPr>
                <w:rFonts w:ascii="Times New Roman" w:eastAsia="Times New Roman" w:hAnsi="Times New Roman" w:cs="Times New Roman"/>
                <w:lang w:eastAsia="ru-RU"/>
              </w:rPr>
              <w:t>отдела образования</w:t>
            </w:r>
            <w:r w:rsidR="009D651E"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администрации</w:t>
            </w:r>
          </w:p>
          <w:p w:rsidR="001E6A46" w:rsidRPr="00DB1D9E" w:rsidRDefault="001E6A46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DB1D9E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EE7863" w:rsidRPr="00DB1D9E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EE7863" w:rsidRPr="00DB1D9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DB1D9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DB1D9E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CA6122" w:rsidRPr="00DB1D9E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DB1D9E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DB1D9E">
              <w:rPr>
                <w:sz w:val="26"/>
                <w:szCs w:val="26"/>
              </w:rPr>
              <w:t xml:space="preserve">. </w:t>
            </w:r>
            <w:r w:rsidR="00423474" w:rsidRPr="00DB1D9E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DB1D9E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DB1D9E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9B6214" w:rsidRPr="00DB1D9E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DB1D9E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1C323F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1C323F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1C323F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DB1D9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5B62E5" w:rsidRPr="00DB1D9E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DB1D9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DB1D9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DB1D9E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5B62E5" w:rsidRPr="00DB1D9E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434DCE" w:rsidRPr="00DB1D9E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DB1D9E" w:rsidRPr="00DB1D9E" w:rsidTr="00D94076">
        <w:tc>
          <w:tcPr>
            <w:tcW w:w="675" w:type="dxa"/>
            <w:vAlign w:val="center"/>
          </w:tcPr>
          <w:p w:rsidR="00434DCE" w:rsidRPr="00DB1D9E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DB1D9E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DB1D9E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AA5963" w:rsidRPr="00DB1D9E" w:rsidRDefault="00AA5963" w:rsidP="00AA5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9D651E" w:rsidRPr="00DB1D9E" w:rsidRDefault="009D651E" w:rsidP="00D940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DB1D9E" w:rsidRDefault="00EE57DB" w:rsidP="001C32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DB1D9E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C2" w:rsidRDefault="007B16C2" w:rsidP="000A2952">
      <w:pPr>
        <w:spacing w:after="0" w:line="240" w:lineRule="auto"/>
      </w:pPr>
      <w:r>
        <w:separator/>
      </w:r>
    </w:p>
  </w:endnote>
  <w:endnote w:type="continuationSeparator" w:id="0">
    <w:p w:rsidR="007B16C2" w:rsidRDefault="007B16C2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C2" w:rsidRDefault="007B16C2" w:rsidP="000A2952">
      <w:pPr>
        <w:spacing w:after="0" w:line="240" w:lineRule="auto"/>
      </w:pPr>
      <w:r>
        <w:separator/>
      </w:r>
    </w:p>
  </w:footnote>
  <w:footnote w:type="continuationSeparator" w:id="0">
    <w:p w:rsidR="007B16C2" w:rsidRDefault="007B16C2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3075B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1003D1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323F"/>
    <w:rsid w:val="001C62AA"/>
    <w:rsid w:val="001D1877"/>
    <w:rsid w:val="001E6A46"/>
    <w:rsid w:val="001F0004"/>
    <w:rsid w:val="001F70CE"/>
    <w:rsid w:val="00233BE8"/>
    <w:rsid w:val="00236D74"/>
    <w:rsid w:val="00236ED8"/>
    <w:rsid w:val="0025087D"/>
    <w:rsid w:val="00265249"/>
    <w:rsid w:val="002733DB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33EDD"/>
    <w:rsid w:val="00337F50"/>
    <w:rsid w:val="003435F0"/>
    <w:rsid w:val="00346C00"/>
    <w:rsid w:val="003664A0"/>
    <w:rsid w:val="00386956"/>
    <w:rsid w:val="0039029E"/>
    <w:rsid w:val="003B00E7"/>
    <w:rsid w:val="003B030D"/>
    <w:rsid w:val="003B1299"/>
    <w:rsid w:val="003B2231"/>
    <w:rsid w:val="003B5CB6"/>
    <w:rsid w:val="003D60D6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95F32"/>
    <w:rsid w:val="00696F9D"/>
    <w:rsid w:val="006B13A9"/>
    <w:rsid w:val="006B552B"/>
    <w:rsid w:val="006C6B97"/>
    <w:rsid w:val="006D1D2B"/>
    <w:rsid w:val="006E32D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90A7B"/>
    <w:rsid w:val="00792739"/>
    <w:rsid w:val="007B16C2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80FC7"/>
    <w:rsid w:val="008913ED"/>
    <w:rsid w:val="00893CFC"/>
    <w:rsid w:val="00896C64"/>
    <w:rsid w:val="008B2498"/>
    <w:rsid w:val="008B6998"/>
    <w:rsid w:val="008E6695"/>
    <w:rsid w:val="008F40CD"/>
    <w:rsid w:val="00901CE8"/>
    <w:rsid w:val="00930A4A"/>
    <w:rsid w:val="00951D72"/>
    <w:rsid w:val="00965829"/>
    <w:rsid w:val="00974F35"/>
    <w:rsid w:val="00993184"/>
    <w:rsid w:val="00993AB3"/>
    <w:rsid w:val="009A7E30"/>
    <w:rsid w:val="009B6214"/>
    <w:rsid w:val="009D123E"/>
    <w:rsid w:val="009D651E"/>
    <w:rsid w:val="009E15AB"/>
    <w:rsid w:val="009F065A"/>
    <w:rsid w:val="00A04385"/>
    <w:rsid w:val="00A16543"/>
    <w:rsid w:val="00A1665A"/>
    <w:rsid w:val="00A241C8"/>
    <w:rsid w:val="00A26035"/>
    <w:rsid w:val="00A33361"/>
    <w:rsid w:val="00A456D4"/>
    <w:rsid w:val="00A663B4"/>
    <w:rsid w:val="00A80ECE"/>
    <w:rsid w:val="00A92BF5"/>
    <w:rsid w:val="00AA0E3F"/>
    <w:rsid w:val="00AA298A"/>
    <w:rsid w:val="00AA3EE8"/>
    <w:rsid w:val="00AA4EF8"/>
    <w:rsid w:val="00AA5963"/>
    <w:rsid w:val="00AC7A56"/>
    <w:rsid w:val="00AE0A58"/>
    <w:rsid w:val="00AE0BBB"/>
    <w:rsid w:val="00B15778"/>
    <w:rsid w:val="00B33186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D0B9F"/>
    <w:rsid w:val="00BD3BCF"/>
    <w:rsid w:val="00C17393"/>
    <w:rsid w:val="00C17800"/>
    <w:rsid w:val="00C34367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B1D9E"/>
    <w:rsid w:val="00DC6969"/>
    <w:rsid w:val="00DD4A61"/>
    <w:rsid w:val="00DD53C3"/>
    <w:rsid w:val="00DE7F6B"/>
    <w:rsid w:val="00E210FF"/>
    <w:rsid w:val="00E24014"/>
    <w:rsid w:val="00E367C7"/>
    <w:rsid w:val="00E47C93"/>
    <w:rsid w:val="00E77B53"/>
    <w:rsid w:val="00E81E1A"/>
    <w:rsid w:val="00E940A0"/>
    <w:rsid w:val="00E96361"/>
    <w:rsid w:val="00EA031B"/>
    <w:rsid w:val="00EE0786"/>
    <w:rsid w:val="00EE57DB"/>
    <w:rsid w:val="00EE7863"/>
    <w:rsid w:val="00EF3A2D"/>
    <w:rsid w:val="00F27709"/>
    <w:rsid w:val="00F3285D"/>
    <w:rsid w:val="00F70581"/>
    <w:rsid w:val="00F706C3"/>
    <w:rsid w:val="00FA28E5"/>
    <w:rsid w:val="00FA3A8E"/>
    <w:rsid w:val="00FA43BF"/>
    <w:rsid w:val="00FB5442"/>
    <w:rsid w:val="00FB6CAD"/>
    <w:rsid w:val="00FC331D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9</cp:revision>
  <cp:lastPrinted>2022-09-06T12:23:00Z</cp:lastPrinted>
  <dcterms:created xsi:type="dcterms:W3CDTF">2022-09-06T08:17:00Z</dcterms:created>
  <dcterms:modified xsi:type="dcterms:W3CDTF">2022-09-15T08:55:00Z</dcterms:modified>
</cp:coreProperties>
</file>