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FA" w:rsidRPr="003A04FA" w:rsidRDefault="003A04FA" w:rsidP="003A04FA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54"/>
          <w:szCs w:val="54"/>
          <w:lang w:eastAsia="ru-RU"/>
        </w:rPr>
        <w:t>Извещение № 23000054560000000002</w:t>
      </w:r>
    </w:p>
    <w:p w:rsidR="003A04FA" w:rsidRPr="003A04FA" w:rsidRDefault="003A04FA" w:rsidP="003A04FA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Версия 1. Актуальная, от 13.03.2024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13.03.2024 10:21 (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МСК</w:t>
      </w:r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13.03.2024 12:10 (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МСК</w:t>
      </w:r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13.03.2024 12:10 (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МСК</w:t>
      </w:r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</w:p>
    <w:p w:rsidR="003A04FA" w:rsidRPr="003A04FA" w:rsidRDefault="003A04FA" w:rsidP="003A04FA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  <w:t>Основные сведения об извещении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</w:t>
      </w:r>
    </w:p>
    <w:p w:rsidR="003A04FA" w:rsidRPr="003A04FA" w:rsidRDefault="003A04FA" w:rsidP="003A04FA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Приказ ФАС России от 21.03.2023 г. № 147/23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Электронный аукцион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Право заключения договора аренды нежилого помещения, находящегося в муниципальной собственности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Котласского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муниципального округа Архангельской области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fldChar w:fldCharType="begin"/>
      </w: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instrText xml:space="preserve"> HYPERLINK "http://roseltorg.ru/" \t "_blank" </w:instrText>
      </w: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fldChar w:fldCharType="separate"/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АО «ЕЭТП»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fldChar w:fldCharType="end"/>
      </w:r>
    </w:p>
    <w:p w:rsidR="003A04FA" w:rsidRPr="003A04FA" w:rsidRDefault="003A04FA" w:rsidP="003A04FA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  <w:t>Организатор торгов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2300005456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14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Котласский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муниципальный округ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МУНИЦИПАЛЬНОЕ КАЗЕННОЕ УЧРЕЖДЕНИЕ КОТЛАССКОГО МУНИЦИПАЛЬНОГО ОКРУГА "АРХИВНО-АДМИНИСТРАТИВНАЯ ЧАСТЬ"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МКУ КМО "АРХИВНО-АДМИНИСТРАТИВНАЯ ЧАСТЬ"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2904025154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290401001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lastRenderedPageBreak/>
        <w:t>1132904000591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165320, Архангельская </w:t>
      </w:r>
      <w:proofErr w:type="spellStart"/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обл</w:t>
      </w:r>
      <w:proofErr w:type="spellEnd"/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Котласский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р-н,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рп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Шипицыно,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ул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Советская, д. 53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spellStart"/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обл</w:t>
      </w:r>
      <w:proofErr w:type="spellEnd"/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Архангельская,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г.о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. Котлас, г Котлас,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пл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Советов, дом 9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Пантелеев Алексей Александрович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78183721493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kotlasreg@yandex.ru</w:t>
      </w:r>
    </w:p>
    <w:p w:rsidR="003A04FA" w:rsidRPr="003A04FA" w:rsidRDefault="003A04FA" w:rsidP="003A04FA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  <w:t>Сведения о правообладателе/инициаторе торгов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2300005456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14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Котласский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муниципальный округ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МУНИЦИПАЛЬНОЕ КАЗЕННОЕ УЧРЕЖДЕНИЕ КОТЛАССКОГО МУНИЦИПАЛЬНОГО ОКРУГА "АРХИВНО-АДМИНИСТРАТИВНАЯ ЧАСТЬ"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2904025154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290401001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1132904000591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165320, Архангельская </w:t>
      </w:r>
      <w:proofErr w:type="spellStart"/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обл</w:t>
      </w:r>
      <w:proofErr w:type="spellEnd"/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Котласский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р-н,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рп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Шипицыно,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ул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Советская, д. 53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spellStart"/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обл</w:t>
      </w:r>
      <w:proofErr w:type="spellEnd"/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Архангельская,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г.о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. Котлас, г Котлас,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пл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Советов, дом 9</w:t>
      </w:r>
    </w:p>
    <w:p w:rsidR="003A04FA" w:rsidRPr="003A04FA" w:rsidRDefault="003A04FA" w:rsidP="003A04FA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  <w:t>Информация о лотах</w:t>
      </w:r>
    </w:p>
    <w:p w:rsidR="003A04FA" w:rsidRPr="003A04FA" w:rsidRDefault="003A04FA" w:rsidP="003A04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СВЕРНУТЬ ВСЕ ЛОТЫ</w:t>
      </w:r>
    </w:p>
    <w:p w:rsidR="003A04FA" w:rsidRPr="003A04FA" w:rsidRDefault="003A04FA" w:rsidP="003A04FA">
      <w:pPr>
        <w:spacing w:after="6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3"/>
          <w:szCs w:val="33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3"/>
          <w:szCs w:val="33"/>
          <w:lang w:eastAsia="ru-RU"/>
        </w:rPr>
        <w:t>Лот 1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Опубликованправо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заключения договора аренды нежилого помещения, находящегося в муниципальной собственности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Котласского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муниципального округа Архангельской области</w:t>
      </w:r>
    </w:p>
    <w:p w:rsidR="003A04FA" w:rsidRPr="003A04FA" w:rsidRDefault="003A04FA" w:rsidP="003A04FA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Основная информация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lastRenderedPageBreak/>
        <w:t xml:space="preserve">право заключения договора аренды нежилого помещения, находящегося в муниципальной собственности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Котласского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муниципального округа Архангельской области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нежилое помещение площадью 24,5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кв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.м</w:t>
      </w:r>
      <w:proofErr w:type="spellEnd"/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, находящееся в здании, расположенном по адресу: Архангельская область,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Котласский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муниципальный округ, поселок Харитоново, улица Кирова, дом 34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hyperlink r:id="rId5" w:anchor="com/procedure/view/procedure/509878" w:tgtFrame="_blank" w:history="1">
        <w:r w:rsidRPr="003A04FA">
          <w:rPr>
            <w:rFonts w:ascii="Times New Roman" w:eastAsia="Times New Roman" w:hAnsi="Times New Roman" w:cs="Times New Roman"/>
            <w:color w:val="000000" w:themeColor="text1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отсутствуют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1 715,00 ₽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С учетом НДС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85,75 ₽ (5,00 %)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343,00 ₽ (20,00 %)</w:t>
      </w:r>
    </w:p>
    <w:p w:rsidR="003A04FA" w:rsidRPr="003A04FA" w:rsidRDefault="003A04FA" w:rsidP="003A04FA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Реквизиты счета для перечисления задатка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АО "Единая электронная торговая площадка"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7707704692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772501001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Филиал "Центральный" Банка ВТБ (ПАО) в г. Москва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40702810510050001273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—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044525411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30101810145250000411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 срок до времени и даты рассмотрения заявок на участие в аукционе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Архангельская область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proofErr w:type="spellStart"/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обл</w:t>
      </w:r>
      <w:proofErr w:type="spellEnd"/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Архангельская,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м.о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.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Котласский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, п Харитоново,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ул</w:t>
      </w:r>
      <w:proofErr w:type="spell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Кирова, дом 34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Нежилые помещения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Форма собственности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Муниципальная собственность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Договор аренды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Начальная цена указана 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</w:t>
      </w:r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: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Арендный платеж за месяц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Сроки и порядок оплаты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Ежемесячный платеж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 - месяцев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11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оплаты по договору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арендная плата уплачивается в течение всего срока использования (эксплуатации) муниципального имущества в срок до 20 числа месяца следующим за расчетным, путем безналичного перевода на счет Арендодателя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не ранее чем через 10 дней, но не позднее чем через 20 дней со дня размещения информации о результатах аукциона на официальном сайте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не 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установлены</w:t>
      </w:r>
      <w:proofErr w:type="gramEnd"/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Начальная цена за </w:t>
      </w:r>
      <w:proofErr w:type="spellStart"/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.м</w:t>
      </w:r>
      <w:proofErr w:type="spellEnd"/>
      <w:proofErr w:type="gramEnd"/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70,00 ₽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для размещения офисного помещения</w:t>
      </w:r>
    </w:p>
    <w:p w:rsidR="003A04FA" w:rsidRPr="003A04FA" w:rsidRDefault="003A04FA" w:rsidP="003A04FA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Характеристики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нежилого помещения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Нежилое помещение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Общая площадь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24,5 м</w:t>
      </w:r>
      <w:r w:rsidRPr="003A04FA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 общ. </w:t>
      </w:r>
      <w:proofErr w:type="spellStart"/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пл</w:t>
      </w:r>
      <w:proofErr w:type="spellEnd"/>
      <w:proofErr w:type="gramEnd"/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Общие сведения об ограничениях и обременениях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не 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установлены</w:t>
      </w:r>
      <w:proofErr w:type="gramEnd"/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Кадастровая стоимость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-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-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Год ввода в эксплуатацию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-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-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ограничений и обременений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-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-</w:t>
      </w:r>
    </w:p>
    <w:p w:rsidR="003A04FA" w:rsidRPr="003A04FA" w:rsidRDefault="003A04FA" w:rsidP="003A04FA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Изображения лота</w:t>
      </w:r>
    </w:p>
    <w:p w:rsidR="003A04FA" w:rsidRPr="003A04FA" w:rsidRDefault="003A04FA" w:rsidP="003A04FA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noProof/>
          <w:color w:val="000000" w:themeColor="text1"/>
          <w:sz w:val="27"/>
          <w:szCs w:val="27"/>
          <w:lang w:eastAsia="ru-RU"/>
        </w:rPr>
        <w:lastRenderedPageBreak/>
        <w:drawing>
          <wp:inline distT="0" distB="0" distL="0" distR="0" wp14:anchorId="7C3C9A76" wp14:editId="3BFEA664">
            <wp:extent cx="777696" cy="1009650"/>
            <wp:effectExtent l="0" t="0" r="3810" b="0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1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4FA">
        <w:rPr>
          <w:rFonts w:ascii="Times New Roman" w:eastAsia="Times New Roman" w:hAnsi="Times New Roman" w:cs="Times New Roman"/>
          <w:noProof/>
          <w:color w:val="000000" w:themeColor="text1"/>
          <w:sz w:val="27"/>
          <w:szCs w:val="27"/>
          <w:lang w:eastAsia="ru-RU"/>
        </w:rPr>
        <w:drawing>
          <wp:inline distT="0" distB="0" distL="0" distR="0" wp14:anchorId="09A66BFD" wp14:editId="50898321">
            <wp:extent cx="756292" cy="1009650"/>
            <wp:effectExtent l="0" t="0" r="5715" b="0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92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4FA">
        <w:rPr>
          <w:rFonts w:ascii="Times New Roman" w:eastAsia="Times New Roman" w:hAnsi="Times New Roman" w:cs="Times New Roman"/>
          <w:noProof/>
          <w:color w:val="000000" w:themeColor="text1"/>
          <w:sz w:val="27"/>
          <w:szCs w:val="27"/>
          <w:lang w:eastAsia="ru-RU"/>
        </w:rPr>
        <w:drawing>
          <wp:inline distT="0" distB="0" distL="0" distR="0" wp14:anchorId="143A87C4" wp14:editId="247733C9">
            <wp:extent cx="749157" cy="100012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57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A04FA" w:rsidRPr="003A04FA" w:rsidRDefault="003A04FA" w:rsidP="003A04FA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  <w:t>Требования к заявкам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Требования, предъявляемые к участнику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 соответствии с разделом 2 документации об аукционе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 соответствии с разделом 4 документации об аукционе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 соответствии с разделом 4 документации об аукционе</w:t>
      </w:r>
    </w:p>
    <w:p w:rsidR="003A04FA" w:rsidRPr="003A04FA" w:rsidRDefault="003A04FA" w:rsidP="003A04FA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  <w:t>Условия проведения процедуры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14.03.2024 09:00 (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МСК</w:t>
      </w:r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08.04.2024 09:00 (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МСК</w:t>
      </w:r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 соответствии с разделом 5 документации об аукционе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начала рассмотрения заявок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08.04.2024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3A04FA" w:rsidRPr="003A04FA" w:rsidRDefault="003A04FA" w:rsidP="003A04FA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09.04.2024 09:00 (</w:t>
      </w:r>
      <w:proofErr w:type="gramStart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МСК</w:t>
      </w:r>
      <w:proofErr w:type="gramEnd"/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)</w:t>
      </w:r>
    </w:p>
    <w:p w:rsidR="003A04FA" w:rsidRPr="003A04FA" w:rsidRDefault="003A04FA" w:rsidP="003A04FA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аукциона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В соответствии с разделом 14 документации об аукционе</w:t>
      </w:r>
    </w:p>
    <w:p w:rsidR="003A04FA" w:rsidRPr="003A04FA" w:rsidRDefault="003A04FA" w:rsidP="003A04FA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</w:pPr>
      <w:r w:rsidRPr="003A04FA">
        <w:rPr>
          <w:rFonts w:ascii="Times New Roman" w:eastAsia="Times New Roman" w:hAnsi="Times New Roman" w:cs="Times New Roman"/>
          <w:b/>
          <w:bCs/>
          <w:color w:val="000000" w:themeColor="text1"/>
          <w:sz w:val="39"/>
          <w:szCs w:val="39"/>
          <w:lang w:eastAsia="ru-RU"/>
        </w:rPr>
        <w:t>Документы извещения</w:t>
      </w:r>
    </w:p>
    <w:p w:rsidR="003A04FA" w:rsidRPr="003A04FA" w:rsidRDefault="003A04FA" w:rsidP="003A04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Приложение 1 (проект договора).doc</w:t>
      </w:r>
    </w:p>
    <w:p w:rsidR="003A04FA" w:rsidRPr="003A04FA" w:rsidRDefault="003A04FA" w:rsidP="003A04F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527.50 Кб13.03.2024</w:t>
      </w:r>
    </w:p>
    <w:p w:rsidR="003A04FA" w:rsidRPr="003A04FA" w:rsidRDefault="003A04FA" w:rsidP="003A04FA">
      <w:pPr>
        <w:spacing w:after="180"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Проект договора</w:t>
      </w:r>
    </w:p>
    <w:p w:rsidR="003A04FA" w:rsidRPr="003A04FA" w:rsidRDefault="003A04FA" w:rsidP="003A04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Документация.doc</w:t>
      </w:r>
    </w:p>
    <w:p w:rsidR="003A04FA" w:rsidRPr="003A04FA" w:rsidRDefault="003A04FA" w:rsidP="003A04F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139.50 Кб13.03.2024</w:t>
      </w:r>
    </w:p>
    <w:p w:rsidR="003A04FA" w:rsidRPr="003A04FA" w:rsidRDefault="003A04FA" w:rsidP="003A04FA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3A04FA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Документация аукциона</w:t>
      </w:r>
    </w:p>
    <w:p w:rsidR="008D05C4" w:rsidRPr="003A04FA" w:rsidRDefault="008D05C4" w:rsidP="003A04FA">
      <w:pPr>
        <w:rPr>
          <w:rFonts w:ascii="Times New Roman" w:hAnsi="Times New Roman" w:cs="Times New Roman"/>
          <w:color w:val="000000" w:themeColor="text1"/>
        </w:rPr>
      </w:pPr>
    </w:p>
    <w:sectPr w:rsidR="008D05C4" w:rsidRPr="003A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FA"/>
    <w:rsid w:val="003A04FA"/>
    <w:rsid w:val="008D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0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04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04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A04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4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04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04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04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A04FA"/>
  </w:style>
  <w:style w:type="character" w:customStyle="1" w:styleId="time-dimmed">
    <w:name w:val="time-dimmed"/>
    <w:basedOn w:val="a0"/>
    <w:rsid w:val="003A04FA"/>
  </w:style>
  <w:style w:type="character" w:styleId="a3">
    <w:name w:val="Hyperlink"/>
    <w:basedOn w:val="a0"/>
    <w:uiPriority w:val="99"/>
    <w:semiHidden/>
    <w:unhideWhenUsed/>
    <w:rsid w:val="003A04FA"/>
    <w:rPr>
      <w:color w:val="0000FF"/>
      <w:u w:val="single"/>
    </w:rPr>
  </w:style>
  <w:style w:type="character" w:customStyle="1" w:styleId="buttonlabel">
    <w:name w:val="button__label"/>
    <w:basedOn w:val="a0"/>
    <w:rsid w:val="003A04FA"/>
  </w:style>
  <w:style w:type="character" w:customStyle="1" w:styleId="with-right-24-gap">
    <w:name w:val="with-right-24-gap"/>
    <w:basedOn w:val="a0"/>
    <w:rsid w:val="003A04FA"/>
  </w:style>
  <w:style w:type="paragraph" w:styleId="a4">
    <w:name w:val="Balloon Text"/>
    <w:basedOn w:val="a"/>
    <w:link w:val="a5"/>
    <w:uiPriority w:val="99"/>
    <w:semiHidden/>
    <w:unhideWhenUsed/>
    <w:rsid w:val="003A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0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04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04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A04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4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04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04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04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A04FA"/>
  </w:style>
  <w:style w:type="character" w:customStyle="1" w:styleId="time-dimmed">
    <w:name w:val="time-dimmed"/>
    <w:basedOn w:val="a0"/>
    <w:rsid w:val="003A04FA"/>
  </w:style>
  <w:style w:type="character" w:styleId="a3">
    <w:name w:val="Hyperlink"/>
    <w:basedOn w:val="a0"/>
    <w:uiPriority w:val="99"/>
    <w:semiHidden/>
    <w:unhideWhenUsed/>
    <w:rsid w:val="003A04FA"/>
    <w:rPr>
      <w:color w:val="0000FF"/>
      <w:u w:val="single"/>
    </w:rPr>
  </w:style>
  <w:style w:type="character" w:customStyle="1" w:styleId="buttonlabel">
    <w:name w:val="button__label"/>
    <w:basedOn w:val="a0"/>
    <w:rsid w:val="003A04FA"/>
  </w:style>
  <w:style w:type="character" w:customStyle="1" w:styleId="with-right-24-gap">
    <w:name w:val="with-right-24-gap"/>
    <w:basedOn w:val="a0"/>
    <w:rsid w:val="003A04FA"/>
  </w:style>
  <w:style w:type="paragraph" w:styleId="a4">
    <w:name w:val="Balloon Text"/>
    <w:basedOn w:val="a"/>
    <w:link w:val="a5"/>
    <w:uiPriority w:val="99"/>
    <w:semiHidden/>
    <w:unhideWhenUsed/>
    <w:rsid w:val="003A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8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354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788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634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2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963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9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46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840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4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8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0830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14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529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74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718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88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9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515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9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814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8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785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61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8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18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6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989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25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72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8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30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2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951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82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42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869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90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5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986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9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9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07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1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06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9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51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7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1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9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0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80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8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0722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379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8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3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4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255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9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6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33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6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4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27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3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19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13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48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44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5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35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85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5249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1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5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2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16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95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4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219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71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77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000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81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929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90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3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52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16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41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098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46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803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3754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54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0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026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564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506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572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58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18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123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67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65387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29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188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255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09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255888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870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569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539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793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07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117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3267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3889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58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7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1649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046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40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05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7189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7361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00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027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593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5181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052808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34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31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8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8547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6054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953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753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8778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5275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55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049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307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0847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332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0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76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272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1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810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476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811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80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69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85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8839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26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55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673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64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45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395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50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35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7103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68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08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8410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47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97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432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232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0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021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35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50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164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396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67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615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0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08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75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628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19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83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632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01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326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282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5329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8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4140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16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584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101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4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97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411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934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062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5839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606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418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072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09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66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2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347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0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8186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290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74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993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873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63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76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730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780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7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8317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860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00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178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13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43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390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866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54544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4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8415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3240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86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1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75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53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3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1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8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2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60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6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4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5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4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070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45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41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071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153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444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472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5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86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93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2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8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12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8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58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0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04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5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7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46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178fz.roseltorg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Ирина Васильевна Сокольникова</cp:lastModifiedBy>
  <cp:revision>1</cp:revision>
  <cp:lastPrinted>2024-03-13T10:38:00Z</cp:lastPrinted>
  <dcterms:created xsi:type="dcterms:W3CDTF">2024-03-13T10:36:00Z</dcterms:created>
  <dcterms:modified xsi:type="dcterms:W3CDTF">2024-03-13T10:38:00Z</dcterms:modified>
</cp:coreProperties>
</file>