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площадью </w:t>
      </w:r>
      <w:r w:rsidR="00243AF5">
        <w:rPr>
          <w:rFonts w:ascii="Times New Roman" w:hAnsi="Times New Roman"/>
          <w:sz w:val="26"/>
          <w:szCs w:val="26"/>
        </w:rPr>
        <w:t>12</w:t>
      </w:r>
      <w:r w:rsidR="009C768F">
        <w:rPr>
          <w:rFonts w:ascii="Times New Roman" w:hAnsi="Times New Roman"/>
          <w:sz w:val="26"/>
          <w:szCs w:val="26"/>
        </w:rPr>
        <w:t>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EC22CA" w:rsidRPr="00EC22CA">
        <w:rPr>
          <w:rFonts w:ascii="Times New Roman" w:hAnsi="Times New Roman"/>
          <w:sz w:val="26"/>
          <w:szCs w:val="26"/>
        </w:rPr>
        <w:t xml:space="preserve">Российская Федерация, Архангельская область, </w:t>
      </w:r>
      <w:r w:rsidR="009C768F" w:rsidRPr="009C768F">
        <w:rPr>
          <w:rFonts w:ascii="Times New Roman" w:hAnsi="Times New Roman"/>
          <w:sz w:val="26"/>
          <w:szCs w:val="26"/>
        </w:rPr>
        <w:t>муниципальный округ</w:t>
      </w:r>
      <w:r w:rsidR="00243AF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43AF5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EC22CA">
        <w:rPr>
          <w:rFonts w:ascii="Times New Roman" w:hAnsi="Times New Roman"/>
          <w:sz w:val="26"/>
          <w:szCs w:val="26"/>
        </w:rPr>
        <w:t xml:space="preserve">, </w:t>
      </w:r>
      <w:r w:rsidR="009C768F">
        <w:rPr>
          <w:rFonts w:ascii="Times New Roman" w:hAnsi="Times New Roman"/>
          <w:sz w:val="26"/>
          <w:szCs w:val="26"/>
        </w:rPr>
        <w:t xml:space="preserve">                              </w:t>
      </w:r>
      <w:r w:rsidR="00243AF5">
        <w:rPr>
          <w:rFonts w:ascii="Times New Roman" w:hAnsi="Times New Roman"/>
          <w:sz w:val="26"/>
          <w:szCs w:val="26"/>
        </w:rPr>
        <w:t>д. Песчанка, примыкает к восточной границе земельного участка с кадастровым номером 29:07:141401:881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9C768F">
        <w:rPr>
          <w:rFonts w:ascii="Times New Roman" w:hAnsi="Times New Roman"/>
          <w:sz w:val="26"/>
          <w:szCs w:val="26"/>
        </w:rPr>
        <w:t xml:space="preserve">для </w:t>
      </w:r>
      <w:r w:rsidR="003F3A2A">
        <w:rPr>
          <w:rFonts w:ascii="Times New Roman" w:hAnsi="Times New Roman"/>
          <w:sz w:val="26"/>
          <w:szCs w:val="26"/>
        </w:rPr>
        <w:t>ведения личного подсобного хозяйства (приусадебный земельный участок)</w:t>
      </w:r>
      <w:r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 w:rsidR="009C768F">
        <w:rPr>
          <w:rFonts w:ascii="Times New Roman" w:hAnsi="Times New Roman"/>
          <w:sz w:val="26"/>
          <w:szCs w:val="26"/>
        </w:rPr>
        <w:t>населенных пунктов.</w:t>
      </w:r>
    </w:p>
    <w:bookmarkEnd w:id="0"/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43AF5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A2A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C768F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75CA6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7AF50-D0FE-41A3-B477-BB211168D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62</cp:revision>
  <cp:lastPrinted>2024-04-18T13:57:00Z</cp:lastPrinted>
  <dcterms:created xsi:type="dcterms:W3CDTF">2022-09-21T12:56:00Z</dcterms:created>
  <dcterms:modified xsi:type="dcterms:W3CDTF">2024-04-18T13:57:00Z</dcterms:modified>
</cp:coreProperties>
</file>