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6EF" w:rsidRPr="006546EF" w:rsidRDefault="006546EF" w:rsidP="006546EF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Извещение № 23000009270000000180</w:t>
      </w:r>
    </w:p>
    <w:p w:rsidR="006546EF" w:rsidRPr="006546EF" w:rsidRDefault="006546EF" w:rsidP="006546EF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Опубликовано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Версия 1. Актуальная, от 05.07.2024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создания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04.07.2024 14:01 (</w:t>
      </w:r>
      <w:proofErr w:type="gramStart"/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публикации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05.07.2024 14:31 (</w:t>
      </w:r>
      <w:proofErr w:type="gramStart"/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изменения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05.07.2024 14:31 (</w:t>
      </w:r>
      <w:proofErr w:type="gramStart"/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6546EF" w:rsidRPr="006546EF" w:rsidRDefault="006546EF" w:rsidP="006546E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Основные сведения об извещении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торгов</w:t>
      </w:r>
      <w:bookmarkStart w:id="0" w:name="_GoBack"/>
      <w:bookmarkEnd w:id="0"/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Аренда и продажа земельных участков </w:t>
      </w:r>
    </w:p>
    <w:p w:rsidR="006546EF" w:rsidRPr="006546EF" w:rsidRDefault="006546EF" w:rsidP="006546EF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Земельный кодекс РФ 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проведения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Электронный аукцион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процедуры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Аукцион в электронной форме на право заключения договора купли-продажи земельного участка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Электронная площадка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fldChar w:fldCharType="begin"/>
      </w: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instrText xml:space="preserve"> HYPERLINK "http://roseltorg.ru/" \t "_blank" </w:instrText>
      </w: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fldChar w:fldCharType="separate"/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АО «ЕЭТП»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fldChar w:fldCharType="end"/>
      </w:r>
    </w:p>
    <w:p w:rsidR="006546EF" w:rsidRPr="006546EF" w:rsidRDefault="006546EF" w:rsidP="006546E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Организатор торгов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Сокращенное наименование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УИХК АДМИНИСТРАЦИИ КОТЛАССКОГО МУНИЦИПАЛЬНОГО ОКРУГА АРХАНГЕЛЬСКОЙ ОБЛАСТИ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СОВЕТСКАЯ, ЗД. 53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Контактное лицо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Проскуряков Василий Петрович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Телефон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78183721203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lastRenderedPageBreak/>
        <w:t>Адрес электронной почты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uihkkotreg@yandex.ru</w:t>
      </w:r>
    </w:p>
    <w:p w:rsidR="006546EF" w:rsidRPr="006546EF" w:rsidRDefault="006546EF" w:rsidP="006546E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Сведения о правообладателе/инициаторе торгов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Организатор торгов является правообладателем имущества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СОВЕТСКАЯ, ЗД. 53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6546EF" w:rsidRPr="006546EF" w:rsidRDefault="006546EF" w:rsidP="006546E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лотах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СВЕРНУТЬ ВСЕ ЛОТЫ</w:t>
      </w:r>
    </w:p>
    <w:p w:rsidR="006546EF" w:rsidRPr="006546EF" w:rsidRDefault="006546EF" w:rsidP="006546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1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5" w:tgtFrame="_blank" w:history="1">
        <w:r w:rsidRPr="006546EF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ОпубликованПраво</w:t>
      </w:r>
      <w:proofErr w:type="spellEnd"/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на заключение договора купли-продажи земельного участка, расположенного по адресу: Российская Федерация, Архангельская область, </w:t>
      </w:r>
      <w:proofErr w:type="spellStart"/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муниципальный округ, дер. </w:t>
      </w:r>
      <w:proofErr w:type="spellStart"/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Лыщево</w:t>
      </w:r>
      <w:proofErr w:type="spellEnd"/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приблизительно в 70 метрах по направлению на запад от дома № 9</w:t>
      </w:r>
    </w:p>
    <w:p w:rsidR="006546EF" w:rsidRPr="006546EF" w:rsidRDefault="006546EF" w:rsidP="006546E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Право на заключение договора купли-продажи земельного участка, расположенного по адресу: Российская Федерация, Архангельская область, </w:t>
      </w:r>
      <w:proofErr w:type="spellStart"/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муниципальный округ, дер. </w:t>
      </w:r>
      <w:proofErr w:type="spellStart"/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Лыщево</w:t>
      </w:r>
      <w:proofErr w:type="spellEnd"/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приблизительно в 70 метрах по направлению на запад от дома № 9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Земельный участок, расположенный по адресу: Российская Федерация, Архангельская область, </w:t>
      </w:r>
      <w:proofErr w:type="spellStart"/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муниципальный округ, дер. </w:t>
      </w:r>
      <w:proofErr w:type="spellStart"/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Лыщево</w:t>
      </w:r>
      <w:proofErr w:type="spellEnd"/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приблизительно в 70 метрах по направлению на запад от дома № 9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6" w:anchor="com/procedure/view/procedure/526111" w:tgtFrame="_blank" w:history="1">
        <w:r w:rsidRPr="006546EF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u w:val="single"/>
            <w:lang w:eastAsia="ru-RU"/>
          </w:rPr>
          <w:t>Извещение на электронной площадке (ссылка)</w:t>
        </w:r>
      </w:hyperlink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Сведения о предыдущих извещениях (сообщениях)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Отсутствует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Начальная цена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153 000,00 ₽ 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НДС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НДС не облагается 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Шаг аукциона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4 590,00 ₽ (3,00 %) 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задатка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30 600,00 ₽ (20,00 %) </w:t>
      </w:r>
    </w:p>
    <w:p w:rsidR="006546EF" w:rsidRPr="006546EF" w:rsidRDefault="006546EF" w:rsidP="006546E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lastRenderedPageBreak/>
        <w:t>Реквизиты счета для перечисления задатка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Получатель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АО "Единая электронная торговая площадка" 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7707704692 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772501001 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банка получателя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Филиал "Центральный" Банка ВТБ (ПАО) в г. Москва 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Расчетный счет (казначейский счет)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40702810510050001273 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Лицевой счет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— 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БИК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044525411 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Корреспондентский счет (ЕКС)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30101810145250000411 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Назначение платежа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и порядок внесения задатка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Порядок возврата задатка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д </w:t>
      </w:r>
      <w:proofErr w:type="spellStart"/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Лыщево</w:t>
      </w:r>
      <w:proofErr w:type="spellEnd"/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приблизительно в 70 метрах по направлению на запад от дома № 9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Земли сельскохозяйственного назначения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Государственная собственность (неразграниченная)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заключения договора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</w:t>
      </w:r>
      <w:proofErr w:type="gramEnd"/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в Информационном сообщении о проведении аукциона в электронной форме 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договора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Договор купли-продажи земельного участка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Права на земельный участок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Отсутствуют 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Ограничения прав на земельный участок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Отсутствуют 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действие градостроительного регламента не распространяется 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действие градостроительного регламента не распространяется 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lastRenderedPageBreak/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Получение информации о возможности подключения к сетям электроснабжения не требуется. Технической возможности подключения к сетям газоснабжения, теплоснабжения, водоснабжения, водоотведения нет 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об обязательствах по сносу здания, сооружения, объекта незавершенного строительства, которые расположены на земельном участке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Отсутствует 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об обязательствах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Отсутствует </w:t>
      </w:r>
    </w:p>
    <w:p w:rsidR="006546EF" w:rsidRPr="006546EF" w:rsidRDefault="006546EF" w:rsidP="006546E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Характеристики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Кадастровый номер земельного участка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29:07:140101:198 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Площадь земельного участка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100 000 м</w:t>
      </w:r>
      <w:proofErr w:type="gramStart"/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vertAlign w:val="superscript"/>
          <w:lang w:eastAsia="ru-RU"/>
        </w:rPr>
        <w:t>2</w:t>
      </w:r>
      <w:proofErr w:type="gramEnd"/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разрешённого использования земельного участка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Растениеводство 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Регистрационный номер ЕГРОКН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 </w:t>
      </w:r>
    </w:p>
    <w:p w:rsidR="006546EF" w:rsidRPr="006546EF" w:rsidRDefault="006546EF" w:rsidP="006546E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сведениях из единых государственных реестров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—</w:t>
      </w:r>
    </w:p>
    <w:p w:rsidR="006546EF" w:rsidRPr="006546EF" w:rsidRDefault="006546EF" w:rsidP="006546E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Изображения лота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  <w:drawing>
          <wp:inline distT="0" distB="0" distL="0" distR="0" wp14:anchorId="2F4A4135" wp14:editId="4EB459A2">
            <wp:extent cx="4486275" cy="1905000"/>
            <wp:effectExtent l="0" t="0" r="9525" b="0"/>
            <wp:docPr id="1" name="Рисунок 1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6EF" w:rsidRPr="006546EF" w:rsidRDefault="006546EF" w:rsidP="006546E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лота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Схема расположения .</w:t>
      </w:r>
      <w:proofErr w:type="spellStart"/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docx</w:t>
      </w:r>
      <w:proofErr w:type="spellEnd"/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1.11 Мб04.07.2024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Иное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29_07_140101_198.pdf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363.15 Кб05.07.2024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Иное</w:t>
      </w:r>
    </w:p>
    <w:p w:rsidR="006546EF" w:rsidRPr="006546EF" w:rsidRDefault="006546EF" w:rsidP="006546E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Требования к заявкам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lastRenderedPageBreak/>
        <w:t>Требования к участникам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Указаны</w:t>
      </w:r>
      <w:proofErr w:type="gramEnd"/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в Информационном сообщении о проведении аукциона в электронной форме 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документов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Предусмотрен п. 5.2. Информационного сообщения 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Требования к документам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Предусмотрены Регламентом электронной площадки и п. 5.2.</w:t>
      </w:r>
      <w:proofErr w:type="gramEnd"/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Информационного сообщения </w:t>
      </w:r>
    </w:p>
    <w:p w:rsidR="006546EF" w:rsidRPr="006546EF" w:rsidRDefault="006546EF" w:rsidP="006546E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Условия проведения процедуры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начала подачи заявок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05.07.2024 17:00 (</w:t>
      </w:r>
      <w:proofErr w:type="gramStart"/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окончания подачи заявок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07.08.2024 09:00 (</w:t>
      </w:r>
      <w:proofErr w:type="gramStart"/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рассмотрения заявок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08.08.2024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начала проведения аукциона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09.08.2024 10:00 (</w:t>
      </w:r>
      <w:proofErr w:type="gramStart"/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Порядок проведения аукциона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Предусмотрен</w:t>
      </w:r>
      <w:proofErr w:type="gramEnd"/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Регламентом электронной площадки и ч. 8 Информационного сообщения. 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отказа организатора от проведения процедуры торгов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Организатор аукциона может отказаться от проведения аукциона на любом этапе до начала стадии заключения договора. В этом случае Претендентам (Участникам) уже подавшим заявки на участие в процедуре, будет направлено уведомление об отказе от проведения аукциона. </w:t>
      </w:r>
    </w:p>
    <w:p w:rsidR="006546EF" w:rsidRPr="006546EF" w:rsidRDefault="006546EF" w:rsidP="006546E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извещения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Проект договора купли-продажи.docx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28.06 Кб04.07.2024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Проект договора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информационное сообщение.docx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58.84 Кб05.07.2024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Документация аукциона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 форме заявки на участие в аукционе .</w:t>
      </w:r>
      <w:proofErr w:type="spellStart"/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docx</w:t>
      </w:r>
      <w:proofErr w:type="spellEnd"/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16.24 Кб05.07.2024</w:t>
      </w:r>
    </w:p>
    <w:p w:rsidR="006546EF" w:rsidRPr="006546EF" w:rsidRDefault="006546EF" w:rsidP="006546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заявки</w:t>
      </w:r>
    </w:p>
    <w:p w:rsidR="00A87673" w:rsidRPr="006546EF" w:rsidRDefault="00A87673" w:rsidP="006546EF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A87673" w:rsidRPr="006546EF" w:rsidSect="006546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26"/>
    <w:rsid w:val="006546EF"/>
    <w:rsid w:val="00A87673"/>
    <w:rsid w:val="00B9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46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546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546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546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46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46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546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546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6546EF"/>
  </w:style>
  <w:style w:type="character" w:customStyle="1" w:styleId="time-dimmed">
    <w:name w:val="time-dimmed"/>
    <w:basedOn w:val="a0"/>
    <w:rsid w:val="006546EF"/>
  </w:style>
  <w:style w:type="character" w:styleId="a3">
    <w:name w:val="Hyperlink"/>
    <w:basedOn w:val="a0"/>
    <w:uiPriority w:val="99"/>
    <w:semiHidden/>
    <w:unhideWhenUsed/>
    <w:rsid w:val="006546EF"/>
    <w:rPr>
      <w:color w:val="0000FF"/>
      <w:u w:val="single"/>
    </w:rPr>
  </w:style>
  <w:style w:type="character" w:customStyle="1" w:styleId="buttonlabel">
    <w:name w:val="button__label"/>
    <w:basedOn w:val="a0"/>
    <w:rsid w:val="006546EF"/>
  </w:style>
  <w:style w:type="character" w:customStyle="1" w:styleId="with-right-24-gap">
    <w:name w:val="with-right-24-gap"/>
    <w:basedOn w:val="a0"/>
    <w:rsid w:val="006546EF"/>
  </w:style>
  <w:style w:type="paragraph" w:styleId="a4">
    <w:name w:val="Balloon Text"/>
    <w:basedOn w:val="a"/>
    <w:link w:val="a5"/>
    <w:uiPriority w:val="99"/>
    <w:semiHidden/>
    <w:unhideWhenUsed/>
    <w:rsid w:val="00654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46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46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546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546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546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46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46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546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546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6546EF"/>
  </w:style>
  <w:style w:type="character" w:customStyle="1" w:styleId="time-dimmed">
    <w:name w:val="time-dimmed"/>
    <w:basedOn w:val="a0"/>
    <w:rsid w:val="006546EF"/>
  </w:style>
  <w:style w:type="character" w:styleId="a3">
    <w:name w:val="Hyperlink"/>
    <w:basedOn w:val="a0"/>
    <w:uiPriority w:val="99"/>
    <w:semiHidden/>
    <w:unhideWhenUsed/>
    <w:rsid w:val="006546EF"/>
    <w:rPr>
      <w:color w:val="0000FF"/>
      <w:u w:val="single"/>
    </w:rPr>
  </w:style>
  <w:style w:type="character" w:customStyle="1" w:styleId="buttonlabel">
    <w:name w:val="button__label"/>
    <w:basedOn w:val="a0"/>
    <w:rsid w:val="006546EF"/>
  </w:style>
  <w:style w:type="character" w:customStyle="1" w:styleId="with-right-24-gap">
    <w:name w:val="with-right-24-gap"/>
    <w:basedOn w:val="a0"/>
    <w:rsid w:val="006546EF"/>
  </w:style>
  <w:style w:type="paragraph" w:styleId="a4">
    <w:name w:val="Balloon Text"/>
    <w:basedOn w:val="a"/>
    <w:link w:val="a5"/>
    <w:uiPriority w:val="99"/>
    <w:semiHidden/>
    <w:unhideWhenUsed/>
    <w:rsid w:val="00654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46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2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1075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865121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7128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35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530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51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14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7254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89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469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924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98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99325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69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74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4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79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691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322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7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84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455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3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8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60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8447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9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235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87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64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552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46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4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43174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765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503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7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49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110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95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8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1721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13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4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8857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9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27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536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39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160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9464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4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0584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55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43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8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31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976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4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08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956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47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7376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7861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1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3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0366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08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2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2750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71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0222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691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399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2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730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32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44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244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31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03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845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9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70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764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0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80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50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5280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1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7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2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7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38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893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84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9147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52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82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20980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5394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0127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3360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7165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79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229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622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5275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0952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4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734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6183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172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986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2515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271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9368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3176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3041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898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2720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162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5922544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176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583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649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1066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974573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157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519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404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019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9565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73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575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104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9099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800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6779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77473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925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885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635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5872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6650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663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886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9419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944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267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753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531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853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9314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102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708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0207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5223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95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0404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509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8061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659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2708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4977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620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124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0118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136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276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3943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3909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3783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0811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459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03652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2149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934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3525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3730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2771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5635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8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8650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0441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5241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078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663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2880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13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838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763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53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2559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25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218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5177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37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6659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8753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9920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172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0230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2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644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1004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7163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11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01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218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27600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8588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579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1214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080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26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8094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16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850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92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09578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7393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716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2425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93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74455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3669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727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379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125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68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437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795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035966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09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06670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690609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3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49217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49208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507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20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272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6925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68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425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036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025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4103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296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679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715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5688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8669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049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856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682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49151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36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53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117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1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06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691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2806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56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294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96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45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714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80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2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6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65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43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02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63711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66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882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25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5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523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1342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967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36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5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37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2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42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94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03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78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3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11342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7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05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07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95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98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8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12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0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807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33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67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28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65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24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43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88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torgi.gov.ru/new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178fz.roseltorg.ru/" TargetMode="External"/><Relationship Id="rId5" Type="http://schemas.openxmlformats.org/officeDocument/2006/relationships/hyperlink" Target="https://torgi.gov.ru/new/public/lots/lot/23000009270000000180/1/(lotInfo:info)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3</cp:revision>
  <dcterms:created xsi:type="dcterms:W3CDTF">2024-07-05T11:36:00Z</dcterms:created>
  <dcterms:modified xsi:type="dcterms:W3CDTF">2024-07-05T11:37:00Z</dcterms:modified>
</cp:coreProperties>
</file>