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4347CA">
        <w:rPr>
          <w:rFonts w:ascii="Times New Roman" w:hAnsi="Times New Roman"/>
          <w:sz w:val="26"/>
          <w:szCs w:val="26"/>
        </w:rPr>
        <w:t>2500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Котласский муниципальный округ, </w:t>
      </w:r>
      <w:r w:rsidR="004347CA">
        <w:rPr>
          <w:rFonts w:ascii="Times New Roman" w:hAnsi="Times New Roman"/>
          <w:bCs/>
          <w:sz w:val="26"/>
          <w:szCs w:val="26"/>
        </w:rPr>
        <w:t>д. Печерино, примыкает к юго-западной границе земельного участка с кадастровым номером 29:07:043001:89</w:t>
      </w:r>
      <w:bookmarkStart w:id="0" w:name="_GoBack"/>
      <w:bookmarkEnd w:id="0"/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7C0F0F">
        <w:rPr>
          <w:rFonts w:ascii="Times New Roman" w:hAnsi="Times New Roman"/>
          <w:bCs/>
          <w:sz w:val="26"/>
          <w:szCs w:val="26"/>
        </w:rPr>
        <w:t>индивидуального жилищного строительства,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</w:t>
      </w:r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>в среду с 8.30 до 17.00 , перерыв на обед с 12.30 до 13.30, в четверг с 8.30 до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E780B-879F-4643-869D-0CDE2148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</cp:revision>
  <cp:lastPrinted>2024-10-10T09:08:00Z</cp:lastPrinted>
  <dcterms:created xsi:type="dcterms:W3CDTF">2024-09-06T06:30:00Z</dcterms:created>
  <dcterms:modified xsi:type="dcterms:W3CDTF">2024-12-12T12:03:00Z</dcterms:modified>
</cp:coreProperties>
</file>