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1E04B9"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7409A8">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 xml:space="preserve">обжаловал </w:t>
            </w:r>
            <w:r w:rsidRPr="00ED6F8A">
              <w:rPr>
                <w:bCs/>
                <w:color w:val="000000"/>
                <w:sz w:val="22"/>
                <w:szCs w:val="22"/>
              </w:rPr>
              <w:lastRenderedPageBreak/>
              <w:t>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 xml:space="preserve">умноженного на общую </w:t>
            </w:r>
            <w:r w:rsidRPr="00FD221D">
              <w:rPr>
                <w:b/>
                <w:color w:val="000000"/>
                <w:sz w:val="22"/>
                <w:szCs w:val="22"/>
              </w:rPr>
              <w:lastRenderedPageBreak/>
              <w:t>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CD3205" w:rsidRDefault="008F6369" w:rsidP="00AD79BA">
            <w:pPr>
              <w:pStyle w:val="western"/>
              <w:spacing w:before="0" w:beforeAutospacing="0" w:after="0" w:afterAutospacing="0"/>
              <w:jc w:val="both"/>
              <w:rPr>
                <w:color w:val="000000"/>
              </w:rPr>
            </w:pPr>
            <w:bookmarkStart w:id="4" w:name="_GoBack"/>
            <w:bookmarkEnd w:id="4"/>
            <w:r w:rsidRPr="00CD3205">
              <w:rPr>
                <w:color w:val="000000"/>
                <w:sz w:val="22"/>
                <w:szCs w:val="22"/>
              </w:rPr>
              <w:t xml:space="preserve">ЛОТ 1 – </w:t>
            </w:r>
            <w:r w:rsidR="00CD3205" w:rsidRPr="00CD3205">
              <w:rPr>
                <w:color w:val="000000"/>
                <w:sz w:val="22"/>
                <w:szCs w:val="22"/>
              </w:rPr>
              <w:t xml:space="preserve">506,85 </w:t>
            </w:r>
            <w:r w:rsidRPr="00CD3205">
              <w:rPr>
                <w:color w:val="000000"/>
                <w:sz w:val="22"/>
                <w:szCs w:val="22"/>
              </w:rPr>
              <w:t>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w:t>
            </w:r>
            <w:r w:rsidRPr="00ED6F8A">
              <w:rPr>
                <w:sz w:val="22"/>
                <w:szCs w:val="22"/>
              </w:rPr>
              <w:lastRenderedPageBreak/>
              <w:t>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1E04B9">
        <w:rPr>
          <w:b/>
          <w:bCs/>
          <w:sz w:val="22"/>
          <w:szCs w:val="22"/>
        </w:rPr>
        <w:t>ДОГОВОР</w:t>
      </w:r>
      <w:r w:rsidRPr="00ED6F8A">
        <w:rPr>
          <w:b/>
          <w:bCs/>
          <w:sz w:val="22"/>
          <w:szCs w:val="22"/>
        </w:rPr>
        <w:t xml:space="preserve">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202</w:t>
      </w:r>
      <w:r w:rsidR="001E04B9">
        <w:rPr>
          <w:sz w:val="22"/>
          <w:szCs w:val="22"/>
        </w:rPr>
        <w:t>5</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A22164" w:rsidRPr="00ED6F8A">
        <w:rPr>
          <w:sz w:val="22"/>
          <w:szCs w:val="22"/>
        </w:rPr>
        <w:t>Котласский</w:t>
      </w:r>
      <w:proofErr w:type="spellEnd"/>
      <w:r w:rsidR="001E04B9">
        <w:rPr>
          <w:sz w:val="22"/>
          <w:szCs w:val="22"/>
        </w:rPr>
        <w:t xml:space="preserve"> </w:t>
      </w:r>
      <w:proofErr w:type="spellStart"/>
      <w:r w:rsidR="001E04B9">
        <w:rPr>
          <w:sz w:val="22"/>
          <w:szCs w:val="22"/>
        </w:rPr>
        <w:t>мун</w:t>
      </w:r>
      <w:proofErr w:type="spellEnd"/>
      <w:r w:rsidR="001E04B9">
        <w:rPr>
          <w:sz w:val="22"/>
          <w:szCs w:val="22"/>
        </w:rPr>
        <w:t>. округ</w:t>
      </w:r>
      <w:r w:rsidR="00A22164" w:rsidRPr="00ED6F8A">
        <w:rPr>
          <w:sz w:val="22"/>
          <w:szCs w:val="22"/>
        </w:rPr>
        <w:t xml:space="preserve">, </w:t>
      </w:r>
      <w:r w:rsidR="001E04B9">
        <w:rPr>
          <w:sz w:val="22"/>
          <w:szCs w:val="22"/>
        </w:rPr>
        <w:t>г</w:t>
      </w:r>
      <w:r w:rsidR="00D82613">
        <w:rPr>
          <w:sz w:val="22"/>
          <w:szCs w:val="22"/>
        </w:rPr>
        <w:t xml:space="preserve">. </w:t>
      </w:r>
      <w:r w:rsidR="001E04B9">
        <w:rPr>
          <w:sz w:val="22"/>
          <w:szCs w:val="22"/>
        </w:rPr>
        <w:t>Сольвычегодск</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w:t>
      </w:r>
      <w:r w:rsidR="001E04B9">
        <w:rPr>
          <w:sz w:val="22"/>
          <w:szCs w:val="22"/>
        </w:rPr>
        <w:t>омиссии от «___» ____________2025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7409A8">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981F40">
        <w:rPr>
          <w:sz w:val="22"/>
          <w:szCs w:val="22"/>
        </w:rPr>
        <w:t>4</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7409A8">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1948"/>
        <w:gridCol w:w="1234"/>
        <w:gridCol w:w="1621"/>
        <w:gridCol w:w="1646"/>
      </w:tblGrid>
      <w:tr w:rsidR="009E7A36" w:rsidRPr="00ED6F8A" w:rsidTr="00EC39EA">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FB215A" w:rsidRPr="00ED6F8A" w:rsidTr="00EC39EA">
        <w:tc>
          <w:tcPr>
            <w:tcW w:w="704" w:type="dxa"/>
          </w:tcPr>
          <w:p w:rsidR="00FB215A" w:rsidRDefault="001E04B9" w:rsidP="00BF0DD7">
            <w:pPr>
              <w:suppressAutoHyphens w:val="0"/>
              <w:spacing w:before="120" w:after="0"/>
              <w:jc w:val="center"/>
              <w:rPr>
                <w:sz w:val="22"/>
                <w:szCs w:val="22"/>
              </w:rPr>
            </w:pPr>
            <w:r>
              <w:rPr>
                <w:sz w:val="22"/>
                <w:szCs w:val="22"/>
              </w:rPr>
              <w:t>1</w:t>
            </w:r>
          </w:p>
        </w:tc>
        <w:tc>
          <w:tcPr>
            <w:tcW w:w="828" w:type="dxa"/>
          </w:tcPr>
          <w:p w:rsidR="00FB215A" w:rsidRDefault="001E04B9" w:rsidP="00DA5509">
            <w:pPr>
              <w:suppressAutoHyphens w:val="0"/>
              <w:spacing w:before="120" w:after="0"/>
              <w:jc w:val="center"/>
              <w:rPr>
                <w:sz w:val="22"/>
                <w:szCs w:val="22"/>
              </w:rPr>
            </w:pPr>
            <w:r>
              <w:rPr>
                <w:sz w:val="22"/>
                <w:szCs w:val="22"/>
              </w:rPr>
              <w:t>1</w:t>
            </w:r>
          </w:p>
        </w:tc>
        <w:tc>
          <w:tcPr>
            <w:tcW w:w="1873" w:type="dxa"/>
          </w:tcPr>
          <w:p w:rsidR="00FB215A" w:rsidRPr="00DA5509" w:rsidRDefault="009B1677" w:rsidP="00FD64C9">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w:t>
            </w:r>
            <w:r w:rsidR="00FD64C9">
              <w:rPr>
                <w:sz w:val="22"/>
                <w:szCs w:val="22"/>
              </w:rPr>
              <w:t>Котласский муниципальный округ, г. Сольвычегодск, ул. Ленина, д.36а</w:t>
            </w:r>
            <w:proofErr w:type="gramEnd"/>
          </w:p>
        </w:tc>
        <w:tc>
          <w:tcPr>
            <w:tcW w:w="1948" w:type="dxa"/>
          </w:tcPr>
          <w:p w:rsidR="00710140" w:rsidRPr="00FD64C9" w:rsidRDefault="00710140" w:rsidP="00FB215A">
            <w:pPr>
              <w:jc w:val="center"/>
              <w:rPr>
                <w:sz w:val="22"/>
                <w:szCs w:val="22"/>
              </w:rPr>
            </w:pPr>
          </w:p>
          <w:p w:rsidR="00FB215A" w:rsidRPr="00FD64C9" w:rsidRDefault="00FD64C9" w:rsidP="00FB215A">
            <w:pPr>
              <w:jc w:val="center"/>
              <w:rPr>
                <w:sz w:val="22"/>
                <w:szCs w:val="22"/>
              </w:rPr>
            </w:pPr>
            <w:r w:rsidRPr="00FD64C9">
              <w:rPr>
                <w:sz w:val="22"/>
                <w:szCs w:val="22"/>
              </w:rPr>
              <w:t>29:07:061203:298</w:t>
            </w:r>
          </w:p>
        </w:tc>
        <w:tc>
          <w:tcPr>
            <w:tcW w:w="1234" w:type="dxa"/>
          </w:tcPr>
          <w:p w:rsidR="00FB215A" w:rsidRPr="00CD69B0" w:rsidRDefault="00FD64C9" w:rsidP="00FB215A">
            <w:pPr>
              <w:jc w:val="center"/>
            </w:pPr>
            <w:r>
              <w:t>346,6</w:t>
            </w:r>
          </w:p>
        </w:tc>
        <w:tc>
          <w:tcPr>
            <w:tcW w:w="1621" w:type="dxa"/>
          </w:tcPr>
          <w:p w:rsidR="00FB215A" w:rsidRPr="00CD69B0" w:rsidRDefault="00FD64C9" w:rsidP="00FB215A">
            <w:pPr>
              <w:jc w:val="center"/>
            </w:pPr>
            <w:r>
              <w:t>321,4</w:t>
            </w:r>
          </w:p>
        </w:tc>
        <w:tc>
          <w:tcPr>
            <w:tcW w:w="1646" w:type="dxa"/>
          </w:tcPr>
          <w:p w:rsidR="00FB215A" w:rsidRDefault="00FD64C9" w:rsidP="00FB215A">
            <w:pPr>
              <w:jc w:val="center"/>
            </w:pPr>
            <w:r>
              <w:t>1970</w:t>
            </w:r>
          </w:p>
          <w:p w:rsidR="00710140" w:rsidRPr="00CD69B0" w:rsidRDefault="00710140" w:rsidP="00FB215A">
            <w:pPr>
              <w:jc w:val="center"/>
            </w:pP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1E04B9">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1E04B9"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 xml:space="preserve">Котласский </w:t>
      </w:r>
      <w:r w:rsidR="00C167B6">
        <w:rPr>
          <w:u w:val="single"/>
        </w:rPr>
        <w:t>муниципальный округ</w:t>
      </w:r>
      <w:r w:rsidRPr="00FC55FE">
        <w:rPr>
          <w:u w:val="single"/>
        </w:rPr>
        <w:t xml:space="preserve">, </w:t>
      </w:r>
      <w:r w:rsidR="00B9438F">
        <w:rPr>
          <w:u w:val="single"/>
        </w:rPr>
        <w:t>г. Сольвычегодск, ул. Ленина, д.36а</w:t>
      </w:r>
    </w:p>
    <w:p w:rsidR="00B9438F" w:rsidRDefault="002F6E8C" w:rsidP="002F6E8C">
      <w:pPr>
        <w:ind w:firstLine="567"/>
        <w:rPr>
          <w:sz w:val="22"/>
          <w:szCs w:val="22"/>
        </w:rPr>
      </w:pPr>
      <w:r>
        <w:t xml:space="preserve">2. Кадастровый номер многоквартирного дома (при его наличии) </w:t>
      </w:r>
      <w:r w:rsidR="00B9438F" w:rsidRPr="00FD64C9">
        <w:rPr>
          <w:sz w:val="22"/>
          <w:szCs w:val="22"/>
        </w:rPr>
        <w:t>29:07:061202:392</w:t>
      </w:r>
    </w:p>
    <w:p w:rsidR="002F6E8C" w:rsidRDefault="002F6E8C" w:rsidP="002F6E8C">
      <w:pPr>
        <w:ind w:firstLine="567"/>
        <w:rPr>
          <w:sz w:val="2"/>
          <w:szCs w:val="2"/>
        </w:rPr>
      </w:pPr>
      <w:r>
        <w:t xml:space="preserve">3. Серия, тип постройки  </w:t>
      </w:r>
      <w:r w:rsidRPr="00B9438F">
        <w:rPr>
          <w:b/>
        </w:rPr>
        <w:t>жилой дом</w:t>
      </w:r>
    </w:p>
    <w:p w:rsidR="002F6E8C" w:rsidRDefault="0053186E" w:rsidP="002F6E8C">
      <w:pPr>
        <w:ind w:firstLine="567"/>
        <w:rPr>
          <w:sz w:val="2"/>
          <w:szCs w:val="2"/>
        </w:rPr>
      </w:pPr>
      <w:r>
        <w:t xml:space="preserve">4. Год постройки  </w:t>
      </w:r>
      <w:r w:rsidRPr="00B9438F">
        <w:rPr>
          <w:b/>
        </w:rPr>
        <w:t>1</w:t>
      </w:r>
      <w:r w:rsidR="00B9438F" w:rsidRPr="00B9438F">
        <w:rPr>
          <w:b/>
        </w:rPr>
        <w:t>970</w:t>
      </w:r>
    </w:p>
    <w:p w:rsidR="00B9438F" w:rsidRDefault="002F6E8C" w:rsidP="002F6E8C">
      <w:pPr>
        <w:ind w:firstLine="567"/>
      </w:pPr>
      <w:r>
        <w:t xml:space="preserve">5. Степень износа по данным государственного технического учета  </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lastRenderedPageBreak/>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 xml:space="preserve">9. Количество этажей  </w:t>
      </w:r>
      <w:r w:rsidR="00B9438F" w:rsidRPr="00B9438F">
        <w:rPr>
          <w:b/>
        </w:rPr>
        <w:t>2</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B9438F">
        <w:rPr>
          <w:b/>
        </w:rPr>
        <w:t>8</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 xml:space="preserve">18. Строительный объем </w:t>
      </w:r>
      <w:r w:rsidR="00B9438F" w:rsidRPr="00B9438F">
        <w:rPr>
          <w:b/>
        </w:rPr>
        <w:t>1320</w:t>
      </w:r>
      <w:r w:rsidR="00B9438F">
        <w:t xml:space="preserve"> </w:t>
      </w:r>
      <w:r w:rsidR="002F6E8C">
        <w:t>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а) многоквартирного дома с лоджиями, балконами, шкафами, коридора</w:t>
      </w:r>
      <w:r w:rsidR="0053186E">
        <w:t xml:space="preserve">ми и лестничными клетками  </w:t>
      </w:r>
      <w:r w:rsidR="00B9438F" w:rsidRPr="00B9438F">
        <w:rPr>
          <w:b/>
        </w:rPr>
        <w:t>346,6</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 xml:space="preserve">й (общая площадь квартир) </w:t>
      </w:r>
      <w:r w:rsidR="00B9438F" w:rsidRPr="00B9438F">
        <w:rPr>
          <w:b/>
        </w:rPr>
        <w:t>321,4</w:t>
      </w:r>
      <w:r>
        <w:t xml:space="preserve"> кв. м</w:t>
      </w:r>
    </w:p>
    <w:p w:rsidR="002F6E8C" w:rsidRDefault="002F6E8C" w:rsidP="002F6E8C">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r w:rsidR="00B9438F">
        <w:t xml:space="preserve">1578 </w:t>
      </w:r>
      <w:proofErr w:type="spellStart"/>
      <w:r w:rsidR="00B9438F">
        <w:t>кв</w:t>
      </w:r>
      <w:proofErr w:type="gramStart"/>
      <w:r w:rsidR="00B9438F">
        <w:t>.м</w:t>
      </w:r>
      <w:proofErr w:type="spellEnd"/>
      <w:proofErr w:type="gramEnd"/>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1E04B9" w:rsidP="001E04B9">
            <w:pPr>
              <w:jc w:val="center"/>
            </w:pPr>
            <w:r>
              <w:t>Наимено</w:t>
            </w:r>
            <w:r w:rsidR="002F6E8C" w:rsidRPr="00BA58D4">
              <w:t>вание конструктивных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B9438F" w:rsidP="00B631B9">
            <w:pPr>
              <w:ind w:left="57"/>
            </w:pPr>
            <w:r>
              <w:t>Бетонный ленточный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r w:rsidR="00B9438F">
              <w:t>е и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2F6E8C" w:rsidRDefault="002F6E8C" w:rsidP="0053186E"/>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1511F2">
            <w:pPr>
              <w:ind w:left="57"/>
            </w:pPr>
            <w:proofErr w:type="gramStart"/>
            <w:r w:rsidRPr="00BA58D4">
              <w:t>Дощатые</w:t>
            </w:r>
            <w:proofErr w:type="gramEnd"/>
            <w:r w:rsidRPr="00BA58D4">
              <w:t xml:space="preserve"> </w:t>
            </w:r>
            <w:r w:rsidR="001511F2">
              <w:t>с масляной окраской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r w:rsidR="001511F2">
              <w:t>, глухие</w:t>
            </w:r>
          </w:p>
        </w:tc>
        <w:tc>
          <w:tcPr>
            <w:tcW w:w="3600" w:type="dxa"/>
            <w:vMerge w:val="restart"/>
            <w:tcBorders>
              <w:top w:val="single" w:sz="4" w:space="0" w:color="auto"/>
              <w:left w:val="nil"/>
              <w:bottom w:val="nil"/>
              <w:right w:val="single" w:sz="4" w:space="0" w:color="auto"/>
            </w:tcBorders>
          </w:tcPr>
          <w:p w:rsidR="002F6E8C" w:rsidRDefault="002F6E8C" w:rsidP="00B631B9"/>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lastRenderedPageBreak/>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1511F2">
            <w:pPr>
              <w:ind w:left="57"/>
            </w:pPr>
            <w:r>
              <w:t>Стены оклеены</w:t>
            </w:r>
            <w:r w:rsidR="001511F2">
              <w:t xml:space="preserve"> обоями, окрашены. П</w:t>
            </w:r>
            <w:r>
              <w:t xml:space="preserve">отолок </w:t>
            </w:r>
            <w:proofErr w:type="gramStart"/>
            <w:r w:rsidR="001511F2">
              <w:t>побелены</w:t>
            </w:r>
            <w:proofErr w:type="gramEnd"/>
            <w:r w:rsidR="001511F2">
              <w:t>, окрашены</w:t>
            </w:r>
          </w:p>
        </w:tc>
        <w:tc>
          <w:tcPr>
            <w:tcW w:w="3600" w:type="dxa"/>
            <w:vMerge w:val="restart"/>
            <w:tcBorders>
              <w:top w:val="single" w:sz="4" w:space="0" w:color="auto"/>
              <w:left w:val="nil"/>
              <w:bottom w:val="nil"/>
              <w:right w:val="single" w:sz="4" w:space="0" w:color="auto"/>
            </w:tcBorders>
          </w:tcPr>
          <w:p w:rsidR="002F6E8C" w:rsidRDefault="002F6E8C" w:rsidP="00B631B9"/>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tcPr>
          <w:p w:rsidR="002F6E8C" w:rsidRDefault="002F6E8C" w:rsidP="00B631B9"/>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C946E2" w:rsidP="00B631B9">
            <w:pPr>
              <w:ind w:left="57"/>
            </w:pPr>
            <w:r>
              <w:t>От городской сети</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C946E2" w:rsidP="00B631B9">
            <w:pPr>
              <w:ind w:left="57"/>
            </w:pPr>
            <w:r>
              <w:t>От городской сети</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C946E2" w:rsidP="00B631B9">
            <w:pPr>
              <w:ind w:left="57"/>
            </w:pPr>
            <w:r>
              <w:t xml:space="preserve">Центральное </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1E04B9"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1E04B9"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от «___» __________ 2024</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C50A75" w:rsidRDefault="00B350B7" w:rsidP="006B3318">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sidR="006B3318">
        <w:rPr>
          <w:b/>
          <w:bCs/>
          <w:sz w:val="22"/>
          <w:szCs w:val="22"/>
          <w:lang w:eastAsia="ru-RU"/>
        </w:rPr>
        <w:t>г. Сольвычегодск, ул. Ленина, д.36а</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C50A75" w:rsidRPr="00ED6F8A" w:rsidTr="007B1AA9">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C50A75" w:rsidRPr="00ED6F8A" w:rsidRDefault="00C50A75" w:rsidP="007B1AA9">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7B1AA9">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7B1AA9">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7B1AA9">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7B1AA9">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50A75" w:rsidRPr="00ED6F8A" w:rsidTr="007B1AA9">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50A75" w:rsidRPr="00ED6F8A" w:rsidRDefault="00C50A75" w:rsidP="007B1AA9">
            <w:pPr>
              <w:suppressAutoHyphens w:val="0"/>
              <w:spacing w:after="0"/>
              <w:jc w:val="center"/>
              <w:rPr>
                <w:b/>
                <w:bCs/>
                <w:color w:val="000000"/>
                <w:lang w:eastAsia="ru-RU"/>
              </w:rPr>
            </w:pPr>
            <w:r w:rsidRPr="00ED6F8A">
              <w:rPr>
                <w:b/>
                <w:bCs/>
                <w:color w:val="000000"/>
                <w:sz w:val="22"/>
                <w:szCs w:val="22"/>
                <w:lang w:eastAsia="ru-RU"/>
              </w:rPr>
              <w:t> </w:t>
            </w:r>
          </w:p>
          <w:p w:rsidR="00C50A75" w:rsidRPr="00F83BA4" w:rsidRDefault="00C50A75" w:rsidP="007B1AA9">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C50A75" w:rsidRPr="00ED6F8A" w:rsidRDefault="00C50A75" w:rsidP="007B1AA9">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C50A75" w:rsidRPr="00ED6F8A" w:rsidTr="007B1AA9">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7B1AA9">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C50A75" w:rsidRPr="00ED6F8A" w:rsidRDefault="00C50A75" w:rsidP="007B1AA9">
            <w:pPr>
              <w:suppressAutoHyphens w:val="0"/>
              <w:spacing w:after="0"/>
              <w:jc w:val="left"/>
              <w:rPr>
                <w:lang w:eastAsia="ru-RU"/>
              </w:rPr>
            </w:pPr>
            <w:r w:rsidRPr="00F83BA4">
              <w:rPr>
                <w:sz w:val="22"/>
                <w:szCs w:val="22"/>
                <w:lang w:eastAsia="ru-RU"/>
              </w:rPr>
              <w:t xml:space="preserve">Проведение технических осмотров и устранение незначительных неисправностей (конструктивные </w:t>
            </w:r>
            <w:r w:rsidRPr="00F83BA4">
              <w:rPr>
                <w:sz w:val="22"/>
                <w:szCs w:val="22"/>
                <w:lang w:eastAsia="ru-RU"/>
              </w:rPr>
              <w:lastRenderedPageBreak/>
              <w:t>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C50A75" w:rsidRPr="00ED6F8A" w:rsidRDefault="00C50A75" w:rsidP="007B1AA9">
            <w:pPr>
              <w:suppressAutoHyphens w:val="0"/>
              <w:spacing w:after="0"/>
              <w:jc w:val="center"/>
              <w:rPr>
                <w:color w:val="000000"/>
                <w:lang w:eastAsia="ru-RU"/>
              </w:rPr>
            </w:pPr>
            <w:r>
              <w:rPr>
                <w:color w:val="000000"/>
                <w:lang w:eastAsia="ru-RU"/>
              </w:rPr>
              <w:lastRenderedPageBreak/>
              <w:t>2</w:t>
            </w:r>
          </w:p>
        </w:tc>
        <w:tc>
          <w:tcPr>
            <w:tcW w:w="1567" w:type="dxa"/>
            <w:tcBorders>
              <w:top w:val="nil"/>
              <w:left w:val="nil"/>
              <w:bottom w:val="single" w:sz="4" w:space="0" w:color="auto"/>
              <w:right w:val="single" w:sz="4" w:space="0" w:color="auto"/>
            </w:tcBorders>
            <w:shd w:val="clear" w:color="auto" w:fill="auto"/>
            <w:noWrap/>
            <w:vAlign w:val="bottom"/>
            <w:hideMark/>
          </w:tcPr>
          <w:p w:rsidR="00C50A75" w:rsidRPr="00ED6F8A"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C50A75" w:rsidRPr="00ED6F8A" w:rsidRDefault="00C50A75" w:rsidP="007B1AA9">
            <w:pPr>
              <w:suppressAutoHyphens w:val="0"/>
              <w:spacing w:after="0"/>
              <w:jc w:val="center"/>
              <w:rPr>
                <w:color w:val="000000"/>
                <w:lang w:eastAsia="ru-RU"/>
              </w:rPr>
            </w:pPr>
            <w:r>
              <w:rPr>
                <w:color w:val="000000"/>
                <w:lang w:eastAsia="ru-RU"/>
              </w:rPr>
              <w:t>1,33</w:t>
            </w:r>
          </w:p>
        </w:tc>
      </w:tr>
      <w:tr w:rsidR="00C50A75" w:rsidRPr="00ED6F8A" w:rsidTr="007B1AA9">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C50A75" w:rsidRPr="00ED6F8A" w:rsidRDefault="00C50A75" w:rsidP="007B1AA9">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C50A75" w:rsidRPr="00ED6F8A" w:rsidRDefault="00C50A75" w:rsidP="007B1AA9">
            <w:pPr>
              <w:suppressAutoHyphens w:val="0"/>
              <w:spacing w:after="0"/>
              <w:jc w:val="center"/>
              <w:rPr>
                <w:color w:val="000000"/>
                <w:lang w:eastAsia="ru-RU"/>
              </w:rPr>
            </w:pPr>
            <w:r w:rsidRPr="00ED6F8A">
              <w:rPr>
                <w:color w:val="000000"/>
                <w:sz w:val="22"/>
                <w:szCs w:val="22"/>
                <w:lang w:eastAsia="ru-RU"/>
              </w:rPr>
              <w:t> </w:t>
            </w:r>
          </w:p>
        </w:tc>
      </w:tr>
      <w:tr w:rsidR="00C50A75" w:rsidRPr="00ED6F8A" w:rsidTr="007B1AA9">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7B1AA9">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7B1AA9">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Pr="00ED6F8A" w:rsidRDefault="00C50A75" w:rsidP="007B1AA9">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Pr="00ED6F8A" w:rsidRDefault="00C50A75" w:rsidP="007B1AA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ED6F8A" w:rsidRDefault="00C50A75" w:rsidP="007B1AA9">
            <w:pPr>
              <w:suppressAutoHyphens w:val="0"/>
              <w:spacing w:after="0"/>
              <w:jc w:val="center"/>
              <w:rPr>
                <w:color w:val="000000"/>
                <w:lang w:eastAsia="ru-RU"/>
              </w:rPr>
            </w:pPr>
            <w:r>
              <w:rPr>
                <w:color w:val="000000"/>
                <w:sz w:val="22"/>
                <w:szCs w:val="22"/>
                <w:lang w:eastAsia="ru-RU"/>
              </w:rPr>
              <w:t>4,20</w:t>
            </w:r>
          </w:p>
        </w:tc>
      </w:tr>
      <w:tr w:rsidR="00C50A75" w:rsidRPr="00ED6F8A" w:rsidTr="007B1AA9">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7B1AA9">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C50A75" w:rsidRPr="00ED6F8A" w:rsidRDefault="00C50A75" w:rsidP="007B1AA9">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C50A75" w:rsidRPr="00ED6F8A" w:rsidRDefault="00C50A75" w:rsidP="007B1AA9">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Pr="00ED6F8A" w:rsidRDefault="00C50A75" w:rsidP="007B1AA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ED6F8A" w:rsidRDefault="00C50A75" w:rsidP="007B1AA9">
            <w:pPr>
              <w:suppressAutoHyphens w:val="0"/>
              <w:spacing w:after="0"/>
              <w:jc w:val="center"/>
              <w:rPr>
                <w:color w:val="000000"/>
                <w:lang w:eastAsia="ru-RU"/>
              </w:rPr>
            </w:pPr>
            <w:r>
              <w:rPr>
                <w:color w:val="000000"/>
                <w:lang w:eastAsia="ru-RU"/>
              </w:rPr>
              <w:t>1,24</w:t>
            </w:r>
          </w:p>
        </w:tc>
      </w:tr>
      <w:tr w:rsidR="00C50A75" w:rsidRPr="00ED6F8A" w:rsidTr="007B1AA9">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7B1AA9">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C50A75" w:rsidRPr="00ED6F8A" w:rsidRDefault="00C50A75" w:rsidP="007B1AA9">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C50A75" w:rsidRPr="00ED6F8A" w:rsidRDefault="00C50A75" w:rsidP="007B1AA9">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Pr="00ED6F8A" w:rsidRDefault="00C50A75" w:rsidP="007B1AA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ED6F8A" w:rsidRDefault="00C50A75" w:rsidP="007B1AA9">
            <w:pPr>
              <w:suppressAutoHyphens w:val="0"/>
              <w:spacing w:after="0"/>
              <w:jc w:val="center"/>
              <w:rPr>
                <w:color w:val="000000"/>
                <w:lang w:eastAsia="ru-RU"/>
              </w:rPr>
            </w:pPr>
            <w:r>
              <w:rPr>
                <w:color w:val="000000"/>
                <w:sz w:val="22"/>
                <w:szCs w:val="22"/>
                <w:lang w:eastAsia="ru-RU"/>
              </w:rPr>
              <w:t>0,02</w:t>
            </w:r>
          </w:p>
        </w:tc>
      </w:tr>
      <w:tr w:rsidR="00C50A75" w:rsidRPr="00ED6F8A" w:rsidTr="007B1AA9">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Pr="00ED6F8A" w:rsidRDefault="00C50A75" w:rsidP="007B1AA9">
            <w:pPr>
              <w:suppressAutoHyphens w:val="0"/>
              <w:spacing w:after="0"/>
              <w:jc w:val="left"/>
              <w:rPr>
                <w:color w:val="000000"/>
                <w:lang w:eastAsia="ru-RU"/>
              </w:rPr>
            </w:pPr>
            <w:r>
              <w:rPr>
                <w:color w:val="000000"/>
                <w:sz w:val="22"/>
                <w:szCs w:val="22"/>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C50A75" w:rsidRPr="00EC1F71" w:rsidRDefault="00C50A75" w:rsidP="007B1AA9">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sz w:val="22"/>
                <w:szCs w:val="22"/>
                <w:lang w:eastAsia="ru-RU"/>
              </w:rPr>
              <w:t>0,25</w:t>
            </w:r>
          </w:p>
        </w:tc>
      </w:tr>
      <w:tr w:rsidR="00C50A75" w:rsidRPr="00ED6F8A" w:rsidTr="007B1AA9">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sz w:val="22"/>
                <w:szCs w:val="22"/>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C50A75" w:rsidRPr="00EC1F71" w:rsidRDefault="00C50A75" w:rsidP="007B1AA9">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7B1AA9">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sz w:val="22"/>
                <w:szCs w:val="22"/>
                <w:lang w:eastAsia="ru-RU"/>
              </w:rPr>
              <w:t>0,48</w:t>
            </w:r>
          </w:p>
        </w:tc>
      </w:tr>
      <w:tr w:rsidR="00C50A75" w:rsidRPr="00ED6F8A" w:rsidTr="007B1AA9">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2.6</w:t>
            </w:r>
          </w:p>
        </w:tc>
        <w:tc>
          <w:tcPr>
            <w:tcW w:w="3814" w:type="dxa"/>
            <w:tcBorders>
              <w:top w:val="nil"/>
              <w:left w:val="nil"/>
              <w:bottom w:val="single" w:sz="4" w:space="0" w:color="auto"/>
              <w:right w:val="single" w:sz="4" w:space="0" w:color="auto"/>
            </w:tcBorders>
            <w:shd w:val="clear" w:color="auto" w:fill="auto"/>
            <w:vAlign w:val="bottom"/>
          </w:tcPr>
          <w:p w:rsidR="00C50A75" w:rsidRPr="00EC1F71" w:rsidRDefault="00C50A75" w:rsidP="007B1AA9">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7B1AA9">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Default="00C50A75" w:rsidP="00C50A75">
            <w:pPr>
              <w:suppressAutoHyphens w:val="0"/>
              <w:spacing w:after="0"/>
              <w:jc w:val="center"/>
              <w:rPr>
                <w:color w:val="000000"/>
                <w:lang w:eastAsia="ru-RU"/>
              </w:rPr>
            </w:pPr>
            <w:r>
              <w:rPr>
                <w:color w:val="000000"/>
                <w:sz w:val="22"/>
                <w:szCs w:val="22"/>
                <w:lang w:eastAsia="ru-RU"/>
              </w:rPr>
              <w:t>0,</w:t>
            </w:r>
            <w:r>
              <w:rPr>
                <w:color w:val="000000"/>
                <w:sz w:val="22"/>
                <w:szCs w:val="22"/>
                <w:lang w:eastAsia="ru-RU"/>
              </w:rPr>
              <w:t>60</w:t>
            </w:r>
          </w:p>
        </w:tc>
      </w:tr>
      <w:tr w:rsidR="00C50A75" w:rsidRPr="00ED6F8A" w:rsidTr="007B1AA9">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2.7</w:t>
            </w:r>
          </w:p>
        </w:tc>
        <w:tc>
          <w:tcPr>
            <w:tcW w:w="3814" w:type="dxa"/>
            <w:tcBorders>
              <w:top w:val="nil"/>
              <w:left w:val="nil"/>
              <w:bottom w:val="single" w:sz="4" w:space="0" w:color="auto"/>
              <w:right w:val="single" w:sz="4" w:space="0" w:color="auto"/>
            </w:tcBorders>
            <w:shd w:val="clear" w:color="auto" w:fill="auto"/>
            <w:vAlign w:val="bottom"/>
          </w:tcPr>
          <w:p w:rsidR="00C50A75" w:rsidRPr="002C2044" w:rsidRDefault="00C50A75" w:rsidP="007B1AA9">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7B1AA9">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sz w:val="22"/>
                <w:szCs w:val="22"/>
                <w:lang w:eastAsia="ru-RU"/>
              </w:rPr>
              <w:t>0,90</w:t>
            </w:r>
          </w:p>
        </w:tc>
      </w:tr>
      <w:tr w:rsidR="00C50A75" w:rsidRPr="00ED6F8A" w:rsidTr="007B1AA9">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7B1AA9">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C50A75">
            <w:pPr>
              <w:suppressAutoHyphens w:val="0"/>
              <w:spacing w:after="0"/>
              <w:jc w:val="center"/>
              <w:rPr>
                <w:color w:val="000000"/>
                <w:lang w:eastAsia="ru-RU"/>
              </w:rPr>
            </w:pPr>
            <w:r>
              <w:rPr>
                <w:color w:val="000000"/>
                <w:lang w:eastAsia="ru-RU"/>
              </w:rPr>
              <w:t>1,</w:t>
            </w:r>
            <w:r>
              <w:rPr>
                <w:color w:val="000000"/>
                <w:lang w:eastAsia="ru-RU"/>
              </w:rPr>
              <w:t>24</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Pr="002C2044" w:rsidRDefault="00C50A75" w:rsidP="007B1AA9">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lang w:eastAsia="ru-RU"/>
              </w:rPr>
              <w:t>1,66</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Pr="002C2044" w:rsidRDefault="00C50A75" w:rsidP="007B1AA9">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lang w:eastAsia="ru-RU"/>
              </w:rPr>
              <w:t>2,25</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7B1AA9">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lang w:eastAsia="ru-RU"/>
              </w:rPr>
              <w:t>0,45</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Pr="002C2044" w:rsidRDefault="00C50A75" w:rsidP="007B1AA9">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lang w:eastAsia="ru-RU"/>
              </w:rPr>
              <w:t>0,23</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7B1AA9">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lang w:eastAsia="ru-RU"/>
              </w:rPr>
              <w:t>0,27</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7B1AA9">
            <w:pPr>
              <w:suppressAutoHyphens w:val="0"/>
              <w:spacing w:after="0"/>
              <w:jc w:val="left"/>
              <w:rPr>
                <w:color w:val="212529"/>
                <w:lang w:eastAsia="ru-RU"/>
              </w:rPr>
            </w:pPr>
            <w:r w:rsidRPr="00C50A75">
              <w:rPr>
                <w:color w:val="212529"/>
                <w:lang w:eastAsia="ru-RU"/>
              </w:rPr>
              <w:t>Снятие, обработка и передача данных показаний общедомовых приборов учета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C50A75">
            <w:pPr>
              <w:suppressAutoHyphens w:val="0"/>
              <w:spacing w:after="0"/>
              <w:jc w:val="center"/>
              <w:rPr>
                <w:color w:val="000000"/>
                <w:lang w:eastAsia="ru-RU"/>
              </w:rPr>
            </w:pPr>
            <w:r>
              <w:rPr>
                <w:color w:val="000000"/>
                <w:lang w:eastAsia="ru-RU"/>
              </w:rPr>
              <w:t>0,20</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7B1AA9">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lang w:eastAsia="ru-RU"/>
              </w:rPr>
              <w:t>9,96</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7B1AA9">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lang w:eastAsia="ru-RU"/>
              </w:rPr>
              <w:t>4,26</w:t>
            </w:r>
          </w:p>
        </w:tc>
      </w:tr>
      <w:tr w:rsidR="00C50A75" w:rsidRPr="00ED6F8A" w:rsidTr="007B1AA9">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7B1AA9">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7B1AA9">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7B1AA9">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7B1AA9">
            <w:pPr>
              <w:suppressAutoHyphens w:val="0"/>
              <w:spacing w:after="0"/>
              <w:jc w:val="center"/>
              <w:rPr>
                <w:color w:val="000000"/>
                <w:lang w:eastAsia="ru-RU"/>
              </w:rPr>
            </w:pPr>
            <w:r>
              <w:rPr>
                <w:color w:val="000000"/>
                <w:lang w:eastAsia="ru-RU"/>
              </w:rPr>
              <w:t>2</w:t>
            </w:r>
            <w:r>
              <w:rPr>
                <w:color w:val="000000"/>
                <w:lang w:eastAsia="ru-RU"/>
              </w:rPr>
              <w:t>,00</w:t>
            </w:r>
          </w:p>
        </w:tc>
      </w:tr>
    </w:tbl>
    <w:p w:rsidR="00C50A75" w:rsidRDefault="00C50A75" w:rsidP="006B3318">
      <w:pPr>
        <w:widowControl w:val="0"/>
        <w:suppressAutoHyphens w:val="0"/>
        <w:spacing w:after="0" w:line="304" w:lineRule="auto"/>
        <w:jc w:val="center"/>
        <w:rPr>
          <w:b/>
          <w:bCs/>
          <w:sz w:val="22"/>
          <w:szCs w:val="22"/>
          <w:lang w:eastAsia="ru-RU"/>
        </w:rPr>
      </w:pPr>
    </w:p>
    <w:p w:rsidR="00C50A75" w:rsidRDefault="00C50A75">
      <w:pPr>
        <w:suppressAutoHyphens w:val="0"/>
        <w:spacing w:after="0"/>
        <w:jc w:val="left"/>
        <w:rPr>
          <w:b/>
          <w:bCs/>
          <w:sz w:val="22"/>
          <w:szCs w:val="22"/>
          <w:lang w:eastAsia="ru-RU"/>
        </w:rPr>
      </w:pPr>
      <w:r>
        <w:rPr>
          <w:b/>
          <w:bCs/>
          <w:sz w:val="22"/>
          <w:szCs w:val="22"/>
          <w:lang w:eastAsia="ru-RU"/>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1E04B9"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46B04" w:rsidRDefault="00846B04" w:rsidP="00B631B9">
      <w:pPr>
        <w:suppressAutoHyphens w:val="0"/>
        <w:spacing w:after="0"/>
        <w:jc w:val="right"/>
        <w:rPr>
          <w:b/>
          <w:sz w:val="22"/>
          <w:szCs w:val="22"/>
        </w:rPr>
      </w:pPr>
    </w:p>
    <w:p w:rsidR="00B631B9" w:rsidRPr="00ED6F8A" w:rsidRDefault="00B631B9" w:rsidP="00B631B9">
      <w:pPr>
        <w:suppressAutoHyphens w:val="0"/>
        <w:spacing w:after="0"/>
        <w:jc w:val="right"/>
        <w:rPr>
          <w:b/>
          <w:sz w:val="22"/>
          <w:szCs w:val="22"/>
        </w:rPr>
      </w:pPr>
      <w:r w:rsidRPr="00ED6F8A">
        <w:rPr>
          <w:b/>
          <w:sz w:val="22"/>
          <w:szCs w:val="22"/>
        </w:rPr>
        <w:t>Приложение № 5</w:t>
      </w:r>
      <w:r w:rsidR="001E04B9">
        <w:rPr>
          <w:b/>
          <w:sz w:val="22"/>
          <w:szCs w:val="22"/>
        </w:rPr>
        <w:t xml:space="preserve"> (ЛОТ 1</w:t>
      </w:r>
      <w:r>
        <w:rPr>
          <w:b/>
          <w:sz w:val="22"/>
          <w:szCs w:val="22"/>
        </w:rPr>
        <w:t>)</w:t>
      </w:r>
    </w:p>
    <w:p w:rsidR="00B631B9" w:rsidRPr="00ED6F8A" w:rsidRDefault="00B631B9" w:rsidP="00B631B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1E04B9"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846B04" w:rsidRDefault="00846B04" w:rsidP="006B3318">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6B3318">
        <w:rPr>
          <w:b/>
          <w:bCs/>
          <w:sz w:val="22"/>
          <w:szCs w:val="22"/>
          <w:lang w:eastAsia="ru-RU"/>
        </w:rPr>
        <w:t>г. Сольвычегодск, ул. Ленина, д.36а</w:t>
      </w:r>
    </w:p>
    <w:p w:rsidR="00CD3205" w:rsidRDefault="00CD3205" w:rsidP="006B3318">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1E04B9" w:rsidTr="00CD3205">
        <w:trPr>
          <w:trHeight w:val="871"/>
        </w:trPr>
        <w:tc>
          <w:tcPr>
            <w:tcW w:w="739"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t>1,33</w:t>
            </w:r>
          </w:p>
        </w:tc>
      </w:tr>
      <w:tr w:rsidR="001E04B9" w:rsidTr="00CD3205">
        <w:trPr>
          <w:trHeight w:val="506"/>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CD3205" w:rsidP="00343E70">
            <w:pPr>
              <w:jc w:val="center"/>
            </w:pPr>
            <w:r>
              <w:t>7,69</w:t>
            </w:r>
          </w:p>
        </w:tc>
      </w:tr>
      <w:tr w:rsidR="00CD3205" w:rsidTr="00CD3205">
        <w:trPr>
          <w:trHeight w:val="506"/>
        </w:trPr>
        <w:tc>
          <w:tcPr>
            <w:tcW w:w="739" w:type="dxa"/>
            <w:tcBorders>
              <w:top w:val="single" w:sz="6" w:space="0" w:color="auto"/>
              <w:left w:val="single" w:sz="6" w:space="0" w:color="auto"/>
              <w:bottom w:val="single" w:sz="6" w:space="0" w:color="auto"/>
              <w:right w:val="single" w:sz="6" w:space="0" w:color="auto"/>
            </w:tcBorders>
          </w:tcPr>
          <w:p w:rsidR="00CD3205" w:rsidRPr="00961C36" w:rsidRDefault="00CD3205" w:rsidP="00343E70">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CD3205" w:rsidRPr="00961C36" w:rsidRDefault="00CD3205" w:rsidP="00343E70">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CD3205" w:rsidRPr="00961C36" w:rsidRDefault="00CD3205" w:rsidP="00343E70">
            <w:pPr>
              <w:jc w:val="center"/>
            </w:pPr>
            <w:r>
              <w:t>6,30</w:t>
            </w:r>
          </w:p>
        </w:tc>
      </w:tr>
      <w:tr w:rsidR="001E04B9" w:rsidTr="00CD3205">
        <w:trPr>
          <w:trHeight w:val="54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CD3205" w:rsidP="00343E70">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CD3205" w:rsidP="00343E70">
            <w:pPr>
              <w:jc w:val="center"/>
            </w:pPr>
            <w:r>
              <w:t>9,96</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CD3205" w:rsidP="00343E70">
            <w:pPr>
              <w:jc w:val="center"/>
            </w:pPr>
            <w:r>
              <w:t>4,26</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1E04B9" w:rsidRDefault="001E04B9" w:rsidP="00CD3205">
            <w:pPr>
              <w:jc w:val="center"/>
            </w:pPr>
            <w:r w:rsidRPr="00961C36">
              <w:t>2</w:t>
            </w:r>
            <w:r w:rsidR="00CD3205">
              <w:t>,00</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1E04B9" w:rsidRDefault="00CD3205"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31,54</w:t>
            </w:r>
          </w:p>
        </w:tc>
      </w:tr>
    </w:tbl>
    <w:p w:rsidR="00B631B9" w:rsidRPr="00ED6F8A" w:rsidRDefault="00B631B9" w:rsidP="00B631B9">
      <w:pPr>
        <w:autoSpaceDE w:val="0"/>
        <w:spacing w:after="0"/>
        <w:contextualSpacing/>
        <w:rPr>
          <w:b/>
          <w:sz w:val="22"/>
          <w:szCs w:val="22"/>
        </w:rPr>
      </w:pPr>
    </w:p>
    <w:p w:rsidR="00CD3205" w:rsidRDefault="00CD3205"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b/>
          <w:sz w:val="22"/>
          <w:szCs w:val="22"/>
        </w:rPr>
      </w:pPr>
      <w:r w:rsidRPr="00ED6F8A">
        <w:rPr>
          <w:b/>
          <w:sz w:val="22"/>
          <w:szCs w:val="22"/>
        </w:rPr>
        <w:lastRenderedPageBreak/>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показатель выполненной </w:t>
            </w:r>
            <w:r w:rsidRPr="00ED6F8A">
              <w:rPr>
                <w:sz w:val="22"/>
                <w:szCs w:val="22"/>
                <w:lang w:eastAsia="ru-RU"/>
              </w:rPr>
              <w:lastRenderedPageBreak/>
              <w:t>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Стоимость /сметная стоимость  выполненной работы (оказанной услуги) </w:t>
            </w:r>
            <w:r w:rsidRPr="00ED6F8A">
              <w:rPr>
                <w:sz w:val="22"/>
                <w:szCs w:val="22"/>
                <w:lang w:eastAsia="ru-RU"/>
              </w:rPr>
              <w:lastRenderedPageBreak/>
              <w:t>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работы (оказанной </w:t>
            </w:r>
            <w:r w:rsidRPr="00ED6F8A">
              <w:rPr>
                <w:sz w:val="22"/>
                <w:szCs w:val="22"/>
                <w:lang w:eastAsia="ru-RU"/>
              </w:rPr>
              <w:lastRenderedPageBreak/>
              <w:t>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9BB" w:rsidRDefault="00A709BB" w:rsidP="00A407D7">
      <w:pPr>
        <w:spacing w:after="0"/>
      </w:pPr>
      <w:r>
        <w:separator/>
      </w:r>
    </w:p>
  </w:endnote>
  <w:endnote w:type="continuationSeparator" w:id="0">
    <w:p w:rsidR="00A709BB" w:rsidRDefault="00A709BB"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9BB" w:rsidRDefault="00A709BB" w:rsidP="00A407D7">
      <w:pPr>
        <w:spacing w:after="0"/>
      </w:pPr>
      <w:r>
        <w:separator/>
      </w:r>
    </w:p>
  </w:footnote>
  <w:footnote w:type="continuationSeparator" w:id="0">
    <w:p w:rsidR="00A709BB" w:rsidRDefault="00A709BB"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5961BFF"/>
    <w:multiLevelType w:val="hybridMultilevel"/>
    <w:tmpl w:val="DB96BB24"/>
    <w:lvl w:ilvl="0" w:tplc="F71483A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5">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9">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3">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4"/>
  </w:num>
  <w:num w:numId="4">
    <w:abstractNumId w:val="5"/>
  </w:num>
  <w:num w:numId="5">
    <w:abstractNumId w:val="7"/>
  </w:num>
  <w:num w:numId="6">
    <w:abstractNumId w:val="25"/>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8"/>
  </w:num>
  <w:num w:numId="10">
    <w:abstractNumId w:val="34"/>
  </w:num>
  <w:num w:numId="11">
    <w:abstractNumId w:val="0"/>
  </w:num>
  <w:num w:numId="12">
    <w:abstractNumId w:val="20"/>
  </w:num>
  <w:num w:numId="13">
    <w:abstractNumId w:val="17"/>
  </w:num>
  <w:num w:numId="14">
    <w:abstractNumId w:val="29"/>
  </w:num>
  <w:num w:numId="15">
    <w:abstractNumId w:val="26"/>
  </w:num>
  <w:num w:numId="16">
    <w:abstractNumId w:val="33"/>
  </w:num>
  <w:num w:numId="17">
    <w:abstractNumId w:val="31"/>
  </w:num>
  <w:num w:numId="18">
    <w:abstractNumId w:val="6"/>
  </w:num>
  <w:num w:numId="19">
    <w:abstractNumId w:val="23"/>
  </w:num>
  <w:num w:numId="20">
    <w:abstractNumId w:val="14"/>
  </w:num>
  <w:num w:numId="21">
    <w:abstractNumId w:val="32"/>
  </w:num>
  <w:num w:numId="22">
    <w:abstractNumId w:val="19"/>
  </w:num>
  <w:num w:numId="23">
    <w:abstractNumId w:val="12"/>
  </w:num>
  <w:num w:numId="24">
    <w:abstractNumId w:val="30"/>
  </w:num>
  <w:num w:numId="25">
    <w:abstractNumId w:val="18"/>
  </w:num>
  <w:num w:numId="26">
    <w:abstractNumId w:val="9"/>
  </w:num>
  <w:num w:numId="27">
    <w:abstractNumId w:val="22"/>
  </w:num>
  <w:num w:numId="28">
    <w:abstractNumId w:val="8"/>
  </w:num>
  <w:num w:numId="29">
    <w:abstractNumId w:val="16"/>
  </w:num>
  <w:num w:numId="30">
    <w:abstractNumId w:val="10"/>
  </w:num>
  <w:num w:numId="31">
    <w:abstractNumId w:val="21"/>
  </w:num>
  <w:num w:numId="32">
    <w:abstractNumId w:val="15"/>
  </w:num>
  <w:num w:numId="33">
    <w:abstractNumId w:val="27"/>
  </w:num>
  <w:num w:numId="34">
    <w:abstractNumId w:val="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4CC8"/>
    <w:rsid w:val="000A5E78"/>
    <w:rsid w:val="000B101B"/>
    <w:rsid w:val="000B1DF7"/>
    <w:rsid w:val="000B3460"/>
    <w:rsid w:val="000B6278"/>
    <w:rsid w:val="000B6A18"/>
    <w:rsid w:val="000C207C"/>
    <w:rsid w:val="000C64A4"/>
    <w:rsid w:val="000C7479"/>
    <w:rsid w:val="000D0AB4"/>
    <w:rsid w:val="000D7130"/>
    <w:rsid w:val="000D790B"/>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11F2"/>
    <w:rsid w:val="00153BA1"/>
    <w:rsid w:val="00155111"/>
    <w:rsid w:val="001616FA"/>
    <w:rsid w:val="001627F8"/>
    <w:rsid w:val="00163B2F"/>
    <w:rsid w:val="00166356"/>
    <w:rsid w:val="001672A7"/>
    <w:rsid w:val="001672D4"/>
    <w:rsid w:val="00170C87"/>
    <w:rsid w:val="0017262F"/>
    <w:rsid w:val="001730EF"/>
    <w:rsid w:val="001732F3"/>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04B9"/>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D82"/>
    <w:rsid w:val="00276E03"/>
    <w:rsid w:val="00280E3C"/>
    <w:rsid w:val="002821AD"/>
    <w:rsid w:val="00282A65"/>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04EAC"/>
    <w:rsid w:val="00305F45"/>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43E70"/>
    <w:rsid w:val="003515EB"/>
    <w:rsid w:val="0035331F"/>
    <w:rsid w:val="00355DDE"/>
    <w:rsid w:val="003617D8"/>
    <w:rsid w:val="00366980"/>
    <w:rsid w:val="003701B7"/>
    <w:rsid w:val="00374768"/>
    <w:rsid w:val="00377B3C"/>
    <w:rsid w:val="0038184F"/>
    <w:rsid w:val="00381B9A"/>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387F"/>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5866"/>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3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4F2"/>
    <w:rsid w:val="00697A35"/>
    <w:rsid w:val="006A0A3D"/>
    <w:rsid w:val="006A0C47"/>
    <w:rsid w:val="006A0C6A"/>
    <w:rsid w:val="006A29FC"/>
    <w:rsid w:val="006A5576"/>
    <w:rsid w:val="006B0FF5"/>
    <w:rsid w:val="006B19A9"/>
    <w:rsid w:val="006B3318"/>
    <w:rsid w:val="006B366E"/>
    <w:rsid w:val="006B6A8B"/>
    <w:rsid w:val="006B7215"/>
    <w:rsid w:val="006C1C26"/>
    <w:rsid w:val="006C2161"/>
    <w:rsid w:val="006C349D"/>
    <w:rsid w:val="006C352B"/>
    <w:rsid w:val="006C3A0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0140"/>
    <w:rsid w:val="00725398"/>
    <w:rsid w:val="00726429"/>
    <w:rsid w:val="00726777"/>
    <w:rsid w:val="007316D3"/>
    <w:rsid w:val="007328E5"/>
    <w:rsid w:val="007336D2"/>
    <w:rsid w:val="007346CE"/>
    <w:rsid w:val="00735F9C"/>
    <w:rsid w:val="00736A4C"/>
    <w:rsid w:val="007409A8"/>
    <w:rsid w:val="00742D47"/>
    <w:rsid w:val="00743125"/>
    <w:rsid w:val="00744E00"/>
    <w:rsid w:val="00752731"/>
    <w:rsid w:val="0075323D"/>
    <w:rsid w:val="0075385C"/>
    <w:rsid w:val="00754090"/>
    <w:rsid w:val="007556C0"/>
    <w:rsid w:val="00755EF9"/>
    <w:rsid w:val="00755F82"/>
    <w:rsid w:val="00757363"/>
    <w:rsid w:val="00762FE1"/>
    <w:rsid w:val="00763930"/>
    <w:rsid w:val="00767DE2"/>
    <w:rsid w:val="0077051F"/>
    <w:rsid w:val="00774226"/>
    <w:rsid w:val="007745E2"/>
    <w:rsid w:val="00776AF1"/>
    <w:rsid w:val="00780069"/>
    <w:rsid w:val="00781468"/>
    <w:rsid w:val="00781584"/>
    <w:rsid w:val="007926C3"/>
    <w:rsid w:val="0079370E"/>
    <w:rsid w:val="00794C6C"/>
    <w:rsid w:val="00794EB3"/>
    <w:rsid w:val="007957A2"/>
    <w:rsid w:val="00797404"/>
    <w:rsid w:val="00797CA4"/>
    <w:rsid w:val="007A2EE4"/>
    <w:rsid w:val="007A3770"/>
    <w:rsid w:val="007A37FA"/>
    <w:rsid w:val="007A403B"/>
    <w:rsid w:val="007A7F4C"/>
    <w:rsid w:val="007B034B"/>
    <w:rsid w:val="007B385A"/>
    <w:rsid w:val="007B4E1E"/>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14F5"/>
    <w:rsid w:val="008C2B9E"/>
    <w:rsid w:val="008C42A7"/>
    <w:rsid w:val="008C6F9C"/>
    <w:rsid w:val="008D0142"/>
    <w:rsid w:val="008D20EB"/>
    <w:rsid w:val="008D3C39"/>
    <w:rsid w:val="008D4BC7"/>
    <w:rsid w:val="008E57D6"/>
    <w:rsid w:val="008E58E4"/>
    <w:rsid w:val="008E712A"/>
    <w:rsid w:val="008E7CDD"/>
    <w:rsid w:val="008F0F6C"/>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1F40"/>
    <w:rsid w:val="00983EEF"/>
    <w:rsid w:val="00984651"/>
    <w:rsid w:val="0098740D"/>
    <w:rsid w:val="009954FA"/>
    <w:rsid w:val="00995B2E"/>
    <w:rsid w:val="009A0213"/>
    <w:rsid w:val="009A1622"/>
    <w:rsid w:val="009A188D"/>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407D7"/>
    <w:rsid w:val="00A41DF0"/>
    <w:rsid w:val="00A42B31"/>
    <w:rsid w:val="00A44C35"/>
    <w:rsid w:val="00A5393C"/>
    <w:rsid w:val="00A54063"/>
    <w:rsid w:val="00A55589"/>
    <w:rsid w:val="00A55EF7"/>
    <w:rsid w:val="00A574AC"/>
    <w:rsid w:val="00A63A64"/>
    <w:rsid w:val="00A709BB"/>
    <w:rsid w:val="00A71AA0"/>
    <w:rsid w:val="00A71B10"/>
    <w:rsid w:val="00A73B4A"/>
    <w:rsid w:val="00A73E4E"/>
    <w:rsid w:val="00A746F3"/>
    <w:rsid w:val="00A80B3B"/>
    <w:rsid w:val="00A839C6"/>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87E"/>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438F"/>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0A75"/>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46E2"/>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3205"/>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3BCF"/>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157"/>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C0F"/>
    <w:rsid w:val="00E46CD4"/>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289F"/>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92D83"/>
    <w:rsid w:val="00F93AC6"/>
    <w:rsid w:val="00FA1037"/>
    <w:rsid w:val="00FA1A64"/>
    <w:rsid w:val="00FA44F8"/>
    <w:rsid w:val="00FA7015"/>
    <w:rsid w:val="00FB03D9"/>
    <w:rsid w:val="00FB042D"/>
    <w:rsid w:val="00FB18D2"/>
    <w:rsid w:val="00FB215A"/>
    <w:rsid w:val="00FB21C5"/>
    <w:rsid w:val="00FC135D"/>
    <w:rsid w:val="00FC47B7"/>
    <w:rsid w:val="00FC6045"/>
    <w:rsid w:val="00FD221D"/>
    <w:rsid w:val="00FD2567"/>
    <w:rsid w:val="00FD64C9"/>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5A4D4-6C46-49ED-84F1-6A07341FB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49</Pages>
  <Words>17648</Words>
  <Characters>130555</Characters>
  <Application>Microsoft Office Word</Application>
  <DocSecurity>0</DocSecurity>
  <Lines>1087</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147908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3</cp:revision>
  <cp:lastPrinted>2025-01-04T07:57:00Z</cp:lastPrinted>
  <dcterms:created xsi:type="dcterms:W3CDTF">2025-01-04T07:05:00Z</dcterms:created>
  <dcterms:modified xsi:type="dcterms:W3CDTF">2025-01-04T08:01:00Z</dcterms:modified>
</cp:coreProperties>
</file>