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  <w:highlight w:val="white"/>
        </w:rPr>
        <w:t xml:space="preserve">Предприниматели Поморья теперь могут оценить рынок и создать бизнес-план  на платформе </w:t>
      </w:r>
      <w:hyperlink r:id="rId8" w:tooltip="https://xn--l1agf.xn--p1ai/" w:history="1">
        <w:r>
          <w:rPr>
            <w:rStyle w:val="815"/>
            <w:rFonts w:ascii="Roboto" w:hAnsi="Roboto" w:eastAsia="Roboto" w:cs="Roboto"/>
            <w:b/>
            <w:color w:val="000000"/>
            <w:sz w:val="24"/>
            <w:highlight w:val="white"/>
            <w:u w:val="none"/>
          </w:rPr>
          <w:t xml:space="preserve">МСП.РФ</w:t>
        </w:r>
      </w:hyperlink>
      <w:r/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Сервис «Оценка рынка и расчет бизнес-плана» стал доступен пользователям Цифровой платформы </w:t>
      </w:r>
      <w:hyperlink r:id="rId9" w:tooltip="https://xn--l1agf.xn--p1ai/" w:history="1">
        <w:r>
          <w:rPr>
            <w:rStyle w:val="815"/>
            <w:rFonts w:ascii="Roboto" w:hAnsi="Roboto" w:eastAsia="Roboto" w:cs="Roboto"/>
            <w:color w:val="000000"/>
            <w:sz w:val="24"/>
            <w:highlight w:val="white"/>
          </w:rPr>
          <w:t xml:space="preserve">МСП.РФ</w:t>
        </w:r>
      </w:hyperlink>
      <w:r>
        <w:rPr>
          <w:rFonts w:ascii="Roboto" w:hAnsi="Roboto" w:eastAsia="Roboto" w:cs="Roboto"/>
          <w:color w:val="000000"/>
          <w:sz w:val="24"/>
          <w:highlight w:val="white"/>
        </w:rPr>
        <w:t xml:space="preserve">. Он поможет действующим и будущим предпринимателям проанализировать ситуацию в вы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бранной сфере и провести бизнес-планирование более чем по 160 видам деятельности. 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На основе усредненных показателей реальной практики ведения бизнеса от Росстата, ФНС России и 2ГИС Цифровая платформа подскажет, какие торговые точки пользуются наибольшим с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просом в выбранном городе и районе, сколько вокруг конкурентов и потенциальных клиентов, на какую прибыль можно рассчитывать. 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Как отметил генеральный директор Корпорации МСП Александр Исаевич, для эффективной работы от предпринимателей требуется постоянны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й мониторинг рынка, конкурентов, потребителей и других факторов, влияющих на бизнес. 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«Неправильная оценка конкурентной среды, требуемых инвестиций и текущих затрат влечет риски и может свести на нет усилия по открытию и расширению своего бизнеса. Новый се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рвис на цифровой платформе </w:t>
      </w:r>
      <w:hyperlink r:id="rId10" w:tooltip="https://xn--l1agf.xn--p1ai/" w:history="1">
        <w:r>
          <w:rPr>
            <w:rStyle w:val="815"/>
            <w:rFonts w:ascii="Roboto" w:hAnsi="Roboto" w:eastAsia="Roboto" w:cs="Roboto"/>
            <w:color w:val="000000"/>
            <w:sz w:val="24"/>
            <w:highlight w:val="white"/>
          </w:rPr>
          <w:t xml:space="preserve">МСП.РФ</w:t>
        </w:r>
      </w:hyperlink>
      <w:r>
        <w:rPr>
          <w:rFonts w:ascii="Roboto" w:hAnsi="Roboto" w:eastAsia="Roboto" w:cs="Roboto"/>
          <w:color w:val="000000"/>
          <w:sz w:val="24"/>
          <w:highlight w:val="white"/>
        </w:rPr>
        <w:t xml:space="preserve"> помогает объективно оценить рыночную ситуацию и выбрать подходящую стратегию ведения бизнеса», — пояснил Александр Исаевич.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Уже сейчас в сервисе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«Оценка рынка и расчет бизнес-плана» размещено более 300 типовых бизнес-планов. В них включены данные о необходимых инвестициях и ориентировочных сроках окупаемости, планируемых объемах выручки и прибыльности продаж. Услугами могут воспользоваться как инди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видуальные предприниматели и юридические лица, так и самозанятые. 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По словам министра экономического развития, промышленности и науки Архангельской области Евгении Шелюк,</w:t>
      </w:r>
      <w:r>
        <w:rPr>
          <w:rFonts w:ascii="Roboto" w:hAnsi="Roboto" w:eastAsia="Roboto" w:cs="Roboto"/>
          <w:color w:val="000000"/>
          <w:sz w:val="24"/>
        </w:rPr>
        <w:t xml:space="preserve"> цифровая платформа поддержки предпринимателей МСП.РФ работает в соответствии с целями</w:t>
      </w:r>
      <w:r>
        <w:rPr>
          <w:rFonts w:ascii="Roboto" w:hAnsi="Roboto" w:eastAsia="Roboto" w:cs="Roboto"/>
          <w:color w:val="000000"/>
          <w:sz w:val="24"/>
        </w:rPr>
        <w:t xml:space="preserve"> и задачами президентского нацпроекта «Малое и среднее предпринимательство». 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—</w:t>
      </w:r>
      <w:r>
        <w:rPr>
          <w:rFonts w:ascii="Roboto" w:hAnsi="Roboto" w:eastAsia="Roboto" w:cs="Roboto"/>
          <w:color w:val="000000"/>
          <w:sz w:val="24"/>
        </w:rPr>
        <w:t xml:space="preserve"> Платформа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аккумулировала в едином пространстве все популярные</w:t>
      </w:r>
      <w:bookmarkStart w:id="0" w:name="_GoBack"/>
      <w:r>
        <w:rPr>
          <w:rFonts w:ascii="Roboto" w:hAnsi="Roboto" w:eastAsia="Roboto" w:cs="Roboto"/>
          <w:strike/>
          <w:color w:val="000000"/>
          <w:sz w:val="24"/>
          <w:highlight w:val="white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 меры поддержки, лучшие сервисы, которые значительно облегчают жизнь представителям малого и среднего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бизнеса,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—</w:t>
      </w:r>
      <w:r>
        <w:rPr>
          <w:rFonts w:ascii="Roboto" w:hAnsi="Roboto" w:eastAsia="Roboto" w:cs="Roboto"/>
          <w:color w:val="000000"/>
          <w:sz w:val="24"/>
        </w:rPr>
        <w:t xml:space="preserve">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подчеркнула министр.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—</w:t>
      </w:r>
      <w:r>
        <w:rPr>
          <w:rFonts w:ascii="Roboto" w:hAnsi="Roboto" w:eastAsia="Roboto" w:cs="Roboto"/>
          <w:color w:val="000000"/>
          <w:sz w:val="24"/>
        </w:rPr>
        <w:t xml:space="preserve"> В настоящее время на сайте доступно более 30 онлайн-сервисов, более 800 мер поддержки, включая 14 региональных услуг, и работа по цифровой трансформации предоставления услуг активно продолжается.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В настоящее время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сервис «Оценка рынка и расчет бизнес-плана»</w:t>
      </w:r>
      <w:r>
        <w:rPr>
          <w:rFonts w:ascii="Roboto" w:hAnsi="Roboto" w:eastAsia="Roboto" w:cs="Roboto"/>
          <w:color w:val="000000"/>
          <w:sz w:val="24"/>
        </w:rPr>
        <w:t xml:space="preserve">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доступен в 183 крупных городах, прежде всего, с численностью населения свыше 100 тыс. человек.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l1agf.xn--p1ai/" TargetMode="External"/><Relationship Id="rId9" Type="http://schemas.openxmlformats.org/officeDocument/2006/relationships/hyperlink" Target="https://xn--l1agf.xn--p1ai/" TargetMode="External"/><Relationship Id="rId10" Type="http://schemas.openxmlformats.org/officeDocument/2006/relationships/hyperlink" Target="https://xn--l1agf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2024-06-27T10:56:00Z</dcterms:created>
  <dcterms:modified xsi:type="dcterms:W3CDTF">2024-06-27T11:05:02Z</dcterms:modified>
</cp:coreProperties>
</file>